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A9A" w:rsidRPr="00CE7258" w:rsidRDefault="007F7A9A" w:rsidP="007F7A9A">
      <w:pPr>
        <w:widowControl w:val="0"/>
        <w:tabs>
          <w:tab w:val="left" w:pos="220"/>
          <w:tab w:val="left" w:pos="720"/>
        </w:tabs>
        <w:autoSpaceDE w:val="0"/>
        <w:autoSpaceDN w:val="0"/>
        <w:adjustRightInd w:val="0"/>
        <w:spacing w:after="240"/>
        <w:rPr>
          <w:rFonts w:ascii="Arial" w:hAnsi="Arial" w:cs="Arial"/>
          <w:sz w:val="22"/>
          <w:szCs w:val="22"/>
        </w:rPr>
      </w:pPr>
      <w:r w:rsidRPr="00CE7258">
        <w:rPr>
          <w:rFonts w:ascii="Arial" w:hAnsi="Arial" w:cs="Arial"/>
          <w:sz w:val="22"/>
          <w:szCs w:val="22"/>
        </w:rPr>
        <w:t>Hoofdstuk 18</w:t>
      </w:r>
    </w:p>
    <w:p w:rsidR="007F7A9A" w:rsidRPr="00CE7258" w:rsidRDefault="007F7A9A" w:rsidP="007F7A9A">
      <w:pPr>
        <w:rPr>
          <w:rFonts w:ascii="Arial" w:hAnsi="Arial" w:cs="Arial"/>
          <w:sz w:val="28"/>
          <w:szCs w:val="28"/>
        </w:rPr>
      </w:pPr>
      <w:r w:rsidRPr="00CE7258">
        <w:rPr>
          <w:rFonts w:ascii="Arial" w:hAnsi="Arial" w:cs="Arial"/>
          <w:sz w:val="28"/>
          <w:szCs w:val="28"/>
        </w:rPr>
        <w:t xml:space="preserve">Familie WITLOX – VAN DE WOUW </w:t>
      </w:r>
    </w:p>
    <w:p w:rsidR="007F7A9A" w:rsidRPr="00CE7258" w:rsidRDefault="007F7A9A" w:rsidP="007F7A9A">
      <w:pPr>
        <w:rPr>
          <w:rFonts w:ascii="Arial" w:hAnsi="Arial" w:cs="Arial"/>
          <w:b/>
          <w:sz w:val="22"/>
          <w:szCs w:val="22"/>
        </w:rPr>
      </w:pPr>
    </w:p>
    <w:p w:rsidR="007F7A9A" w:rsidRPr="00CE7258" w:rsidRDefault="007F7A9A" w:rsidP="007F7A9A">
      <w:pPr>
        <w:rPr>
          <w:rFonts w:ascii="Arial" w:hAnsi="Arial" w:cs="Arial"/>
          <w:b/>
          <w:sz w:val="36"/>
          <w:szCs w:val="36"/>
        </w:rPr>
      </w:pPr>
      <w:r w:rsidRPr="00CE7258">
        <w:rPr>
          <w:rFonts w:ascii="Arial" w:hAnsi="Arial" w:cs="Arial"/>
          <w:b/>
          <w:sz w:val="36"/>
          <w:szCs w:val="36"/>
        </w:rPr>
        <w:t>Huize Assisië</w:t>
      </w:r>
    </w:p>
    <w:p w:rsidR="007F7A9A" w:rsidRPr="00CE7258" w:rsidRDefault="007F7A9A" w:rsidP="007F7A9A">
      <w:pPr>
        <w:rPr>
          <w:rFonts w:ascii="Arial" w:hAnsi="Arial" w:cs="Arial"/>
          <w:i/>
          <w:sz w:val="22"/>
          <w:szCs w:val="22"/>
        </w:rPr>
      </w:pPr>
      <w:r w:rsidRPr="00CE7258">
        <w:rPr>
          <w:rFonts w:ascii="Arial" w:hAnsi="Arial" w:cs="Arial"/>
          <w:i/>
          <w:sz w:val="22"/>
          <w:szCs w:val="22"/>
        </w:rPr>
        <w:t>Bjorn Witlox</w:t>
      </w:r>
    </w:p>
    <w:p w:rsidR="007F7A9A" w:rsidRPr="00CE7258" w:rsidRDefault="007F7A9A" w:rsidP="007F7A9A">
      <w:pPr>
        <w:rPr>
          <w:rFonts w:ascii="Arial" w:hAnsi="Arial" w:cs="Arial"/>
          <w:b/>
          <w:bCs/>
          <w:sz w:val="22"/>
          <w:szCs w:val="22"/>
        </w:rPr>
      </w:pPr>
    </w:p>
    <w:p w:rsidR="007F7A9A" w:rsidRPr="00CE7258" w:rsidRDefault="007F7A9A" w:rsidP="007F7A9A">
      <w:pPr>
        <w:rPr>
          <w:rFonts w:ascii="Arial" w:hAnsi="Arial" w:cs="Arial"/>
          <w:bCs/>
          <w:sz w:val="22"/>
          <w:szCs w:val="22"/>
        </w:rPr>
      </w:pPr>
      <w:r w:rsidRPr="00CE7258">
        <w:rPr>
          <w:rFonts w:ascii="Arial" w:hAnsi="Arial" w:cs="Arial"/>
          <w:bCs/>
          <w:sz w:val="22"/>
          <w:szCs w:val="22"/>
        </w:rPr>
        <w:t xml:space="preserve"> </w:t>
      </w:r>
    </w:p>
    <w:p w:rsidR="007F7A9A" w:rsidRPr="00CE7258" w:rsidRDefault="007F7A9A" w:rsidP="007F7A9A">
      <w:pPr>
        <w:shd w:val="clear" w:color="auto" w:fill="E6E6E6"/>
        <w:rPr>
          <w:rFonts w:ascii="Arial" w:hAnsi="Arial" w:cs="Arial"/>
          <w:sz w:val="22"/>
          <w:szCs w:val="22"/>
        </w:rPr>
      </w:pPr>
      <w:r w:rsidRPr="00CE7258">
        <w:rPr>
          <w:rFonts w:ascii="Arial" w:hAnsi="Arial" w:cs="Arial"/>
          <w:sz w:val="22"/>
          <w:szCs w:val="22"/>
        </w:rPr>
        <w:t>De familie Witlox woonde op het Voorste Winkel tussen Udenhout en Biezenmortel. Behalve het werk op het eigen boerenbedrijf werd in de vorige eeuw ook gewerkt voor de broeders van Huize Assisië; op de boerderij maar ook in de verpleging.</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b/>
          <w:sz w:val="22"/>
          <w:szCs w:val="22"/>
        </w:rPr>
      </w:pPr>
    </w:p>
    <w:p w:rsidR="007F7A9A" w:rsidRPr="00CE7258" w:rsidRDefault="007F7A9A" w:rsidP="007F7A9A">
      <w:pPr>
        <w:rPr>
          <w:rFonts w:ascii="Arial" w:hAnsi="Arial" w:cs="Arial"/>
          <w:b/>
          <w:sz w:val="22"/>
          <w:szCs w:val="22"/>
        </w:rPr>
      </w:pPr>
      <w:r w:rsidRPr="00CE7258">
        <w:rPr>
          <w:rFonts w:ascii="Arial" w:hAnsi="Arial" w:cs="Arial"/>
          <w:b/>
          <w:sz w:val="22"/>
          <w:szCs w:val="22"/>
        </w:rPr>
        <w:t>Broeders Penitenten brengen werkgelegenheid</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b/>
          <w:i/>
          <w:sz w:val="22"/>
          <w:szCs w:val="22"/>
        </w:rPr>
      </w:pPr>
      <w:r w:rsidRPr="00CE7258">
        <w:rPr>
          <w:rFonts w:ascii="Arial" w:hAnsi="Arial" w:cs="Arial"/>
          <w:b/>
          <w:i/>
          <w:sz w:val="22"/>
          <w:szCs w:val="22"/>
        </w:rPr>
        <w:t>Gasthuishoeven worden Huize Assisië</w:t>
      </w:r>
    </w:p>
    <w:p w:rsidR="007F7A9A" w:rsidRPr="00CE7258" w:rsidRDefault="007F7A9A" w:rsidP="007F7A9A">
      <w:pPr>
        <w:rPr>
          <w:rFonts w:ascii="Arial" w:hAnsi="Arial" w:cs="Arial"/>
          <w:sz w:val="22"/>
          <w:szCs w:val="22"/>
        </w:rPr>
      </w:pPr>
      <w:r w:rsidRPr="00CE7258">
        <w:rPr>
          <w:rFonts w:ascii="Arial" w:hAnsi="Arial" w:cs="Arial"/>
          <w:sz w:val="22"/>
          <w:szCs w:val="22"/>
        </w:rPr>
        <w:t>De overste van Huize Padua te Boekel, broeder Lucas (Joannes Hermanus Kortz – Fonneman 1825-1902), schrijft op 29 oktober 1900: “Mej. Dorothea van Beugen heeft ons aangeboden een stuk grond gelegen onder Udenhout groot 44 à 45 hectaren bevattende drie boerderijen tegen een lijfrente van jaarlijks achthonderd gulden zoolang zij leeft benevens de kosten van beschrijving… In het vooruitzicht daarop te vestigen eene afdeeling van onze vereeniging in eene inrichting voor lijders die niet vallen onder de krankzinnigenwet.” Twee dagen later antwoordt monseigneur Van de Ven dat broeder Lucas dit eerst met de pastoor van Udenhout moet bespreken. Op Nieuwjaarsdag1901 gaat deze overeenkomst officieel in. Broeder Ivo Pijnenburg heeft broeder Lucas dan inmiddels opgevolgd als overste op Huize Padua.</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 xml:space="preserve">Dorothea van Beugen ontvangt kort hierop nog een aanslag van grondbelasting maar maakt meteen bezwaar tegen deze belasting aan haar adres. In 1913 zullen de Broeders Penitenten Dorothea nog eens verzoeken om twee geplande sanatoria te financieren, maar zij wijst de broeders vriendelijk af. </w:t>
      </w:r>
    </w:p>
    <w:p w:rsidR="007F7A9A" w:rsidRPr="00CE7258" w:rsidRDefault="007F7A9A" w:rsidP="007F7A9A">
      <w:pPr>
        <w:rPr>
          <w:rFonts w:ascii="Arial" w:hAnsi="Arial" w:cs="Arial"/>
          <w:sz w:val="22"/>
          <w:szCs w:val="22"/>
        </w:rPr>
      </w:pPr>
      <w:r w:rsidRPr="00CE7258">
        <w:rPr>
          <w:rFonts w:ascii="Arial" w:hAnsi="Arial" w:cs="Arial"/>
          <w:sz w:val="22"/>
          <w:szCs w:val="22"/>
        </w:rPr>
        <w:t xml:space="preserve">Dorothea Arnolda Johanna Maria van Beugen (1845-1929) wordt in 1895 erfgename van Petrus Franciscus van Beugen uit Den Bosch, die in 1854 de Oostelijke en Westelijke Gasthuishoeven als belegging had gekocht. Het betreft zeer oude pachtboerderijen, die vanaf zeker 1381 vanuit Den Bosch verpacht werden. Haar vader Petrus Franciscus was een zoon van de goud- en zilversmid Joannes Franciscus van Beugen en Mara Tomas en was koopman van beroep. Hij werd de laatste jaren van zijn leven verpleegd in Huize Padua in Boekel. Dat zal ook de reden voor zijn ongetrouwd gebleven dochter zijn geweest om haar boerderijen in Biezenmortel te bestemmen voor de stichting van het latere Huize Assisië. </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 xml:space="preserve">Overigens was in eerste instantie sprake van een verkoop van de boerderijen aan de broeders voor een bedrag van </w:t>
      </w:r>
      <w:r w:rsidRPr="00CE7258">
        <w:rPr>
          <w:rFonts w:ascii="Arial" w:hAnsi="Arial" w:cs="Arial"/>
          <w:sz w:val="22"/>
          <w:szCs w:val="22"/>
        </w:rPr>
        <w:sym w:font="Symbol" w:char="F0A6"/>
      </w:r>
      <w:r w:rsidRPr="00CE7258">
        <w:rPr>
          <w:rFonts w:ascii="Arial" w:hAnsi="Arial" w:cs="Arial"/>
          <w:sz w:val="22"/>
          <w:szCs w:val="22"/>
        </w:rPr>
        <w:t xml:space="preserve">24.000. Dat werd later gewijzigd in een koopsom van </w:t>
      </w:r>
      <w:r w:rsidRPr="00CE7258">
        <w:rPr>
          <w:rFonts w:ascii="Arial" w:hAnsi="Arial" w:cs="Arial"/>
          <w:sz w:val="22"/>
          <w:szCs w:val="22"/>
        </w:rPr>
        <w:sym w:font="Symbol" w:char="F0A6"/>
      </w:r>
      <w:r w:rsidRPr="00CE7258">
        <w:rPr>
          <w:rFonts w:ascii="Arial" w:hAnsi="Arial" w:cs="Arial"/>
          <w:sz w:val="22"/>
          <w:szCs w:val="22"/>
        </w:rPr>
        <w:t xml:space="preserve">15.000 ineens en de levenslange lijfrente van </w:t>
      </w:r>
      <w:r w:rsidRPr="00CE7258">
        <w:rPr>
          <w:rFonts w:ascii="Arial" w:hAnsi="Arial" w:cs="Arial"/>
          <w:sz w:val="22"/>
          <w:szCs w:val="22"/>
        </w:rPr>
        <w:sym w:font="Symbol" w:char="F0A6"/>
      </w:r>
      <w:r w:rsidRPr="00CE7258">
        <w:rPr>
          <w:rFonts w:ascii="Arial" w:hAnsi="Arial" w:cs="Arial"/>
          <w:sz w:val="22"/>
          <w:szCs w:val="22"/>
        </w:rPr>
        <w:t>800 per jaar. Gezien de voor die tijd toch hoge leeftijd van 84 jaar die mejuffrouw Van Beugen behaalde, was dat achteraf bezien toch niet zo’n goede zet geweest, Van enige vorm van een schenking, die de broeders wellicht voor ogen hadden, is uiteindelijk dan ook geen sprake geweest.</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 xml:space="preserve">Voor de paters Kapucijnen in haar woonplaats Den Bosch heeft mejuffrouw Dorothée van Beugen meer betekend. Ze bleek bereid de bouwkosten van het Bossche Kapucijnenklooster te dragen en ze heeft later de Kapucijnen in Den Bosch en elders steeds ruimhartig ondersteund. </w:t>
      </w:r>
    </w:p>
    <w:p w:rsidR="007F7A9A" w:rsidRPr="00CE7258" w:rsidRDefault="007F7A9A" w:rsidP="007F7A9A">
      <w:pPr>
        <w:rPr>
          <w:rFonts w:ascii="Arial" w:hAnsi="Arial" w:cs="Arial"/>
          <w:sz w:val="22"/>
          <w:szCs w:val="22"/>
        </w:rPr>
      </w:pPr>
    </w:p>
    <w:p w:rsidR="007F7A9A" w:rsidRPr="005B0548" w:rsidRDefault="007F7A9A" w:rsidP="007F7A9A">
      <w:pPr>
        <w:rPr>
          <w:rFonts w:ascii="Arial" w:hAnsi="Arial" w:cs="Arial"/>
          <w:b/>
          <w:i/>
          <w:sz w:val="22"/>
          <w:szCs w:val="22"/>
        </w:rPr>
      </w:pPr>
      <w:r w:rsidRPr="005B0548">
        <w:rPr>
          <w:rFonts w:ascii="Arial" w:hAnsi="Arial" w:cs="Arial"/>
          <w:b/>
          <w:i/>
          <w:sz w:val="22"/>
          <w:szCs w:val="22"/>
        </w:rPr>
        <w:t>De boerderij</w:t>
      </w:r>
    </w:p>
    <w:p w:rsidR="007F7A9A" w:rsidRPr="00CE7258" w:rsidRDefault="007F7A9A" w:rsidP="007F7A9A">
      <w:pPr>
        <w:rPr>
          <w:rFonts w:ascii="Arial" w:hAnsi="Arial" w:cs="Arial"/>
          <w:sz w:val="22"/>
          <w:szCs w:val="22"/>
        </w:rPr>
      </w:pPr>
      <w:r w:rsidRPr="00CE7258">
        <w:rPr>
          <w:rFonts w:ascii="Arial" w:hAnsi="Arial" w:cs="Arial"/>
          <w:sz w:val="22"/>
          <w:szCs w:val="22"/>
        </w:rPr>
        <w:lastRenderedPageBreak/>
        <w:t xml:space="preserve">De Gasthuishoeven waren drie hoeven op het Hooghout oftewel Hoogeind. Hout aan het eind van een toponiem werd vroeger vaak verbasterd tot eind. Zo ook bij Udenhout </w:t>
      </w:r>
      <w:r w:rsidRPr="00CE7258">
        <w:rPr>
          <w:rFonts w:ascii="Arial" w:hAnsi="Arial" w:cs="Arial"/>
          <w:sz w:val="22"/>
          <w:szCs w:val="22"/>
        </w:rPr>
        <w:sym w:font="Wingdings" w:char="F0E0"/>
      </w:r>
      <w:r w:rsidRPr="00CE7258">
        <w:rPr>
          <w:rFonts w:ascii="Arial" w:hAnsi="Arial" w:cs="Arial"/>
          <w:sz w:val="22"/>
          <w:szCs w:val="22"/>
        </w:rPr>
        <w:t xml:space="preserve"> Udeneind </w:t>
      </w:r>
      <w:r w:rsidRPr="00CE7258">
        <w:rPr>
          <w:rFonts w:ascii="Arial" w:hAnsi="Arial" w:cs="Arial"/>
          <w:sz w:val="22"/>
          <w:szCs w:val="22"/>
        </w:rPr>
        <w:sym w:font="Wingdings" w:char="F0E0"/>
      </w:r>
      <w:r w:rsidRPr="00CE7258">
        <w:rPr>
          <w:rFonts w:ascii="Arial" w:hAnsi="Arial" w:cs="Arial"/>
          <w:sz w:val="22"/>
          <w:szCs w:val="22"/>
        </w:rPr>
        <w:t xml:space="preserve"> Udenend </w:t>
      </w:r>
      <w:r w:rsidRPr="00CE7258">
        <w:rPr>
          <w:rFonts w:ascii="Arial" w:hAnsi="Arial" w:cs="Arial"/>
          <w:sz w:val="22"/>
          <w:szCs w:val="22"/>
        </w:rPr>
        <w:sym w:font="Wingdings" w:char="F0E0"/>
      </w:r>
      <w:r w:rsidRPr="00CE7258">
        <w:rPr>
          <w:rFonts w:ascii="Arial" w:hAnsi="Arial" w:cs="Arial"/>
          <w:sz w:val="22"/>
          <w:szCs w:val="22"/>
        </w:rPr>
        <w:t xml:space="preserve"> Unent. De Gasthuishoeven waren de oorspronkelijke Oostelijke en Westelijke Gasthuishoeven op het terrein van het huidige Prisma en later kwam daar de verworven hoeve op ’t Winkel (nu Capucijnenstraat 93) bij. De hoeven danken hun naam aan het gasthuis van Agnes van den Broek in Den Bosch, waar negen vrouwelijke bloedverwanten van haar vaders- en moederskant of, als die er niet voldoende waren, andere arme vrouwen konden worden gehuisvest. Het gasthuis werd ondergebracht in een huis in de Beurdsestraat in Den Bosch, nabij de St.-Barbarakapel. De vrouwen in Den Bosch leefden van de opbrengsten van onder andere de Biezenmortelse pachtboerderijen. De Oostelijke hoeve was bij de bouw van Assisië zo bouwvallig, dat deze werd afgebroken in mei 1901. De Westelijke hoeve stond 70 meter van de Oostelijke en werd de boerderij van Assisië, die later is vervangen door nieuwbouw. De derde boerderij staat er nog.</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 xml:space="preserve">Al voor de schenking van de Gasthuishoeven aan de broeders </w:t>
      </w:r>
      <w:r>
        <w:rPr>
          <w:rFonts w:ascii="Arial" w:hAnsi="Arial" w:cs="Arial"/>
          <w:sz w:val="22"/>
          <w:szCs w:val="22"/>
        </w:rPr>
        <w:t>Penitenten is Willem van Ostaden</w:t>
      </w:r>
      <w:r w:rsidRPr="00CE7258">
        <w:rPr>
          <w:rFonts w:ascii="Arial" w:hAnsi="Arial" w:cs="Arial"/>
          <w:sz w:val="22"/>
          <w:szCs w:val="22"/>
        </w:rPr>
        <w:t xml:space="preserve"> er zetboer. Hij beheert de hoeve op ’t Winkel. Met de spelling van Ostade en Ostaden hadden ze ook bij het bevolkingsregister moeite</w:t>
      </w:r>
      <w:r>
        <w:rPr>
          <w:rFonts w:ascii="Arial" w:hAnsi="Arial" w:cs="Arial"/>
          <w:sz w:val="22"/>
          <w:szCs w:val="22"/>
        </w:rPr>
        <w:t>,</w:t>
      </w:r>
      <w:r w:rsidRPr="00CE7258">
        <w:rPr>
          <w:rFonts w:ascii="Arial" w:hAnsi="Arial" w:cs="Arial"/>
          <w:sz w:val="22"/>
          <w:szCs w:val="22"/>
        </w:rPr>
        <w:t xml:space="preserve"> want de laatste letter n is er apart nog eens achteraan geschreven en bij zijn kinderen staat weer Ostade zonder n. Willem is geboren in Haaren (11 oktober 1860) en komt uit Cromvoirt op 13 juli 1896 naar Udenhout. In 1896 verdient hij 8 gulden per week. Hij is getrouwd met de Helvoirtse Cornelia Schoonus en zij hebben de volgende kinderen: Adrianus Willem, geboren op 22 april1897, Marinus Philippus, geboren op 26 mei 1898, en Wilhelmina Maria, geboren op 27 augustus 1902.</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 xml:space="preserve">De Westelijke Gasthuishoeve wordt in 1896 gepacht door Johannes Beerens voor </w:t>
      </w:r>
      <w:r w:rsidRPr="00CE7258">
        <w:rPr>
          <w:rFonts w:ascii="Arial" w:hAnsi="Arial" w:cs="Arial"/>
          <w:sz w:val="22"/>
          <w:szCs w:val="22"/>
        </w:rPr>
        <w:sym w:font="Symbol" w:char="F0A6"/>
      </w:r>
      <w:r w:rsidRPr="00CE7258">
        <w:rPr>
          <w:rFonts w:ascii="Arial" w:hAnsi="Arial" w:cs="Arial"/>
          <w:sz w:val="22"/>
          <w:szCs w:val="22"/>
        </w:rPr>
        <w:t xml:space="preserve">325, per jaar en de Oostelijke Gasthuishoeve wordt gepacht door Cornelis de Jong voor </w:t>
      </w:r>
      <w:r w:rsidRPr="00CE7258">
        <w:rPr>
          <w:rFonts w:ascii="Arial" w:hAnsi="Arial" w:cs="Arial"/>
          <w:sz w:val="22"/>
          <w:szCs w:val="22"/>
        </w:rPr>
        <w:sym w:font="Symbol" w:char="F0A6"/>
      </w:r>
      <w:r w:rsidRPr="00CE7258">
        <w:rPr>
          <w:rFonts w:ascii="Arial" w:hAnsi="Arial" w:cs="Arial"/>
          <w:sz w:val="22"/>
          <w:szCs w:val="22"/>
        </w:rPr>
        <w:t xml:space="preserve">275,- per jaar. In deze jaren vlak voor de schenking zien we dat enkele zonen en dochters van lokale families arbeid en klusjes verrichten op deze boerderijen en landerijen van Van Beugen. Regelmatig terugkerende namen in de administratie zijn W. van de Braak, Van de Ven, Van Balkum, Van de Wielen, Martin Pijnenburg, Johan de Laat, Heerkens, Van Iersel en Mina en Abina de Jong. De naam Witlox komen we in 1897 tegen als Jan Witlox twee karren hooi haalt in Vlijmen voor de Gasthuishoeven. Willem van Ostaden wordt later vanwege zijn leeftijd op non-actief gesteld en wordt op 19 november 1927 opgevolgd door Graard Pijnenburg. Willem sterft op 7 juli 1928. </w:t>
      </w:r>
    </w:p>
    <w:p w:rsidR="007F7A9A" w:rsidRPr="00CE7258" w:rsidRDefault="007F7A9A" w:rsidP="007F7A9A">
      <w:pPr>
        <w:rPr>
          <w:rFonts w:ascii="Arial" w:hAnsi="Arial" w:cs="Arial"/>
          <w:sz w:val="22"/>
          <w:szCs w:val="22"/>
        </w:rPr>
      </w:pPr>
      <w:r w:rsidRPr="00CE7258">
        <w:rPr>
          <w:rFonts w:ascii="Arial" w:hAnsi="Arial" w:cs="Arial"/>
          <w:sz w:val="22"/>
          <w:szCs w:val="22"/>
        </w:rPr>
        <w:t>Uit de administratie blijkt ook dat er vanaf de Gasthuishoeven enkele malen per dag naar Den Bosch werd gereisd en veel naar Vlijmen om hooi te halen. Udenhoutse boeren haalden vroeger hun hooi veelal uit de polder.</w:t>
      </w:r>
    </w:p>
    <w:p w:rsidR="007F7A9A" w:rsidRPr="00CE7258" w:rsidRDefault="007F7A9A" w:rsidP="007F7A9A">
      <w:pPr>
        <w:rPr>
          <w:rFonts w:ascii="Arial" w:hAnsi="Arial" w:cs="Arial"/>
          <w:sz w:val="22"/>
          <w:szCs w:val="22"/>
        </w:rPr>
      </w:pPr>
      <w:r w:rsidRPr="00CE7258">
        <w:rPr>
          <w:rFonts w:ascii="Arial" w:hAnsi="Arial" w:cs="Arial"/>
          <w:sz w:val="22"/>
          <w:szCs w:val="22"/>
        </w:rPr>
        <w:t xml:space="preserve">Een andere naam die we veel tegenkomen is die van de knecht Frans Scheffers. Met nieuwjaar krijgt hij zowaar een extraatje van </w:t>
      </w:r>
      <w:r w:rsidRPr="00CE7258">
        <w:rPr>
          <w:rFonts w:ascii="Arial" w:hAnsi="Arial" w:cs="Arial"/>
          <w:sz w:val="22"/>
          <w:szCs w:val="22"/>
        </w:rPr>
        <w:sym w:font="Symbol" w:char="F0A6"/>
      </w:r>
      <w:r w:rsidRPr="00CE7258">
        <w:rPr>
          <w:rFonts w:ascii="Arial" w:hAnsi="Arial" w:cs="Arial"/>
          <w:sz w:val="22"/>
          <w:szCs w:val="22"/>
        </w:rPr>
        <w:t>2,50.</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Als in Oss een huis van de Broeders Penitenten, het Hooghuys, zijn deuren gaat sluiten, vallen twee gebeurtenissen samen. De sluiting van het Hooghuys en de schenking van de Gasthuishoeven. Voor de stichting van Assisië is dit een solide begin. Er wordt geadviseerd om 50 “idioten”, zoals de patiënten toen werden genoemd, op te nemen, niet onder toezicht van de lokale geneesheer, maar met een eigen geneesheer. Op 25 november 1903 betrekt men het eerste paviljoen en in januari 1905 het tweede.</w:t>
      </w:r>
    </w:p>
    <w:p w:rsidR="007F7A9A" w:rsidRPr="00CE7258" w:rsidRDefault="007F7A9A" w:rsidP="007F7A9A">
      <w:pPr>
        <w:rPr>
          <w:rFonts w:ascii="Arial" w:hAnsi="Arial" w:cs="Arial"/>
          <w:sz w:val="22"/>
          <w:szCs w:val="22"/>
        </w:rPr>
      </w:pPr>
    </w:p>
    <w:p w:rsidR="007F7A9A" w:rsidRPr="005B0548" w:rsidRDefault="007F7A9A" w:rsidP="007F7A9A">
      <w:pPr>
        <w:rPr>
          <w:rFonts w:ascii="Arial" w:hAnsi="Arial" w:cs="Arial"/>
          <w:b/>
          <w:i/>
          <w:sz w:val="22"/>
          <w:szCs w:val="22"/>
        </w:rPr>
      </w:pPr>
      <w:r w:rsidRPr="005B0548">
        <w:rPr>
          <w:rFonts w:ascii="Arial" w:hAnsi="Arial" w:cs="Arial"/>
          <w:b/>
          <w:i/>
          <w:sz w:val="22"/>
          <w:szCs w:val="22"/>
        </w:rPr>
        <w:t>Werkgelegenheid</w:t>
      </w:r>
    </w:p>
    <w:p w:rsidR="007F7A9A" w:rsidRPr="00CE7258" w:rsidRDefault="007F7A9A" w:rsidP="007F7A9A">
      <w:pPr>
        <w:rPr>
          <w:rFonts w:ascii="Arial" w:hAnsi="Arial" w:cs="Arial"/>
          <w:sz w:val="22"/>
          <w:szCs w:val="22"/>
        </w:rPr>
      </w:pPr>
      <w:r w:rsidRPr="00CE7258">
        <w:rPr>
          <w:rFonts w:ascii="Arial" w:hAnsi="Arial" w:cs="Arial"/>
          <w:sz w:val="22"/>
          <w:szCs w:val="22"/>
        </w:rPr>
        <w:t xml:space="preserve">In 1904 waren er 47 patiënten waarvan er dertig Rooms Katholiek waren. Het eerste bestuur bestaat uit overste broeder Laurentius, broeder Gerardus en broeder Felix. Broeder Laurentius van den Boogaard zou van 1913 tot 1919 algemeen overste van de broeders Penitenten worden. De prijs voor het opnemen van een patiënt bedroeg in deze eerste jaren </w:t>
      </w:r>
      <w:r w:rsidRPr="00CE7258">
        <w:rPr>
          <w:rFonts w:ascii="Arial" w:hAnsi="Arial" w:cs="Arial"/>
          <w:sz w:val="22"/>
          <w:szCs w:val="22"/>
        </w:rPr>
        <w:sym w:font="Symbol" w:char="F0A6"/>
      </w:r>
      <w:r w:rsidRPr="00CE7258">
        <w:rPr>
          <w:rFonts w:ascii="Arial" w:hAnsi="Arial" w:cs="Arial"/>
          <w:sz w:val="22"/>
          <w:szCs w:val="22"/>
        </w:rPr>
        <w:t xml:space="preserve">225,- per jaar. De patiënten kwamen uit heel Nederland; Amsterdam en Arnhem bv. Deze gemeenten betaalden vaak die kosten. De eerste ledikanten werden gemaakt door L. van Lith uit Erp. Daarna kreeg Van de Plas uit Udenhout de opdrachten voor ledikanten en </w:t>
      </w:r>
      <w:r w:rsidRPr="00CE7258">
        <w:rPr>
          <w:rFonts w:ascii="Arial" w:hAnsi="Arial" w:cs="Arial"/>
          <w:sz w:val="22"/>
          <w:szCs w:val="22"/>
        </w:rPr>
        <w:lastRenderedPageBreak/>
        <w:t>nachtkastjes. In 1907 geven de Broeders de opdracht om de weg naar het station recht te maken.</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In december 1910 worden reeds 163 patiënten geteld.</w:t>
      </w:r>
    </w:p>
    <w:p w:rsidR="007F7A9A" w:rsidRPr="00CE7258" w:rsidRDefault="007F7A9A" w:rsidP="007F7A9A">
      <w:pPr>
        <w:rPr>
          <w:rFonts w:ascii="Arial" w:hAnsi="Arial" w:cs="Arial"/>
          <w:sz w:val="22"/>
          <w:szCs w:val="22"/>
        </w:rPr>
      </w:pPr>
      <w:r w:rsidRPr="00CE7258">
        <w:rPr>
          <w:rFonts w:ascii="Arial" w:hAnsi="Arial" w:cs="Arial"/>
          <w:sz w:val="22"/>
          <w:szCs w:val="22"/>
        </w:rPr>
        <w:t xml:space="preserve">In 1913 besluiten de broeders geen buurtgenoten en kinderen van medewerkers </w:t>
      </w:r>
      <w:proofErr w:type="gramStart"/>
      <w:r w:rsidRPr="00CE7258">
        <w:rPr>
          <w:rFonts w:ascii="Arial" w:hAnsi="Arial" w:cs="Arial"/>
          <w:sz w:val="22"/>
          <w:szCs w:val="22"/>
        </w:rPr>
        <w:t>ter kerk</w:t>
      </w:r>
      <w:proofErr w:type="gramEnd"/>
      <w:r w:rsidRPr="00CE7258">
        <w:rPr>
          <w:rFonts w:ascii="Arial" w:hAnsi="Arial" w:cs="Arial"/>
          <w:sz w:val="22"/>
          <w:szCs w:val="22"/>
        </w:rPr>
        <w:t xml:space="preserve"> te laten komen. Ook geven ze geen benen (beenderen, dierenbotten, etensresten) meer weg. Geneesheer-directeur dokter Smulders ging er in het begin “niet zo in”, zoals een broeder het in een kroniek formuleert. In de jaren 1916-1917 verdiende hij </w:t>
      </w:r>
      <w:r w:rsidRPr="00CE7258">
        <w:rPr>
          <w:rFonts w:ascii="Arial" w:hAnsi="Arial" w:cs="Arial"/>
          <w:sz w:val="22"/>
          <w:szCs w:val="22"/>
        </w:rPr>
        <w:sym w:font="Symbol" w:char="F0A6"/>
      </w:r>
      <w:r w:rsidRPr="00CE7258">
        <w:rPr>
          <w:rFonts w:ascii="Arial" w:hAnsi="Arial" w:cs="Arial"/>
          <w:sz w:val="22"/>
          <w:szCs w:val="22"/>
        </w:rPr>
        <w:t xml:space="preserve">4000,- per jaar. Dit werd jaarlijks met </w:t>
      </w:r>
      <w:r w:rsidRPr="00CE7258">
        <w:rPr>
          <w:rFonts w:ascii="Arial" w:hAnsi="Arial" w:cs="Arial"/>
          <w:sz w:val="22"/>
          <w:szCs w:val="22"/>
        </w:rPr>
        <w:sym w:font="Symbol" w:char="F0A6"/>
      </w:r>
      <w:r w:rsidRPr="00CE7258">
        <w:rPr>
          <w:rFonts w:ascii="Arial" w:hAnsi="Arial" w:cs="Arial"/>
          <w:sz w:val="22"/>
          <w:szCs w:val="22"/>
        </w:rPr>
        <w:t xml:space="preserve">100,- verhoogd. Zijn zoon werd psycholoog op Assisië. In 1916 wordt de boerderij verbouwd en biedt dan plaats aan 50 koeien, 20 stuks jongvee en 72 varkens. Hier werkten 1 broeder, 4 knechten, de bedrijfsleider, 4 voorlieden en 5 arbeiders. </w:t>
      </w:r>
    </w:p>
    <w:p w:rsidR="007F7A9A" w:rsidRPr="00CE7258" w:rsidRDefault="007F7A9A" w:rsidP="007F7A9A">
      <w:pPr>
        <w:rPr>
          <w:rFonts w:ascii="Arial" w:hAnsi="Arial" w:cs="Arial"/>
          <w:sz w:val="22"/>
          <w:szCs w:val="22"/>
        </w:rPr>
      </w:pPr>
      <w:r w:rsidRPr="00CE7258">
        <w:rPr>
          <w:rFonts w:ascii="Arial" w:hAnsi="Arial" w:cs="Arial"/>
          <w:sz w:val="22"/>
          <w:szCs w:val="22"/>
        </w:rPr>
        <w:t xml:space="preserve">Het gezin Witlox – van de Wouw woonde op ‘t Winkel (Winkelsestraat 9) en er waren drie zoons van werk te voorzien. De jongste, Mark, nam in eerste instantie de ouderlijke boerderij over. Tot hij in Helvoirt op de Hoendernest kon gaan boeren. De boerderij op ‘t Winkel werd overgenomen door dochter Mina en haar man Willeke de Groot. Met de komst van een dergelijk groot instituut als Assisië kwam er veel meer werkgelegenheid voor de mensen in de omgeving. De oudste zoon Jan kon terecht op de boerderij van Assisië. Hij bleef op ‘t Winkel wonen (Winkelsestraat 15). De middelste zoon Marinus had in 1915 gemobiliseerd gelegen op Slot Loevestein. Daarna werkte hij een tijd op een boerderij in Helvoirt. Tot hij op Assisië aan de slag kon als verpleger. Assisië was hiermee een ideale mogelijkheid voor boerenzonen die geen toekomst zagen in het boeren. Even later werd Marinus begeleider in de arbeidstherapie. Hij werkte met een ploegje jongens in de tuinderij, waar hij het toezicht had op de jongens en hen leerde in de groentetuin en fruitboomgaard te werken. De groenten werden in de keuken van Assisië verwerkt. Toen hij ouder werd kreeg hij de leiding over een barak met jongens die handenarbeid deden, zoals matten vlechten en andere eenvoudige werken. Twee van zijn zoons komen uiteindelijk ook op </w:t>
      </w:r>
      <w:proofErr w:type="gramStart"/>
      <w:r w:rsidRPr="00CE7258">
        <w:rPr>
          <w:rFonts w:ascii="Arial" w:hAnsi="Arial" w:cs="Arial"/>
          <w:sz w:val="22"/>
          <w:szCs w:val="22"/>
        </w:rPr>
        <w:t>Assisië /</w:t>
      </w:r>
      <w:proofErr w:type="gramEnd"/>
      <w:r w:rsidRPr="00CE7258">
        <w:rPr>
          <w:rFonts w:ascii="Arial" w:hAnsi="Arial" w:cs="Arial"/>
          <w:sz w:val="22"/>
          <w:szCs w:val="22"/>
        </w:rPr>
        <w:t xml:space="preserve"> Padua te werken. Zoon Jan (1930-1993) werkt eerst bij de NS, maar kan dan op Assisië een opleiding tot verpleger volgen. Hij runt daarna jarenlang samen met zijn vrouw een huis voor verstandelijk gehandicapten in Haarlem. Zoon Martien (1938 </w:t>
      </w:r>
      <w:proofErr w:type="gramStart"/>
      <w:r w:rsidRPr="00CE7258">
        <w:rPr>
          <w:rFonts w:ascii="Arial" w:hAnsi="Arial" w:cs="Arial"/>
          <w:sz w:val="22"/>
          <w:szCs w:val="22"/>
        </w:rPr>
        <w:t>- )</w:t>
      </w:r>
      <w:proofErr w:type="gramEnd"/>
      <w:r w:rsidRPr="00CE7258">
        <w:rPr>
          <w:rFonts w:ascii="Arial" w:hAnsi="Arial" w:cs="Arial"/>
          <w:sz w:val="22"/>
          <w:szCs w:val="22"/>
        </w:rPr>
        <w:t xml:space="preserve"> wordt verpleger op Huize Padua in Boekel.</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b/>
          <w:sz w:val="22"/>
          <w:szCs w:val="22"/>
        </w:rPr>
      </w:pPr>
    </w:p>
    <w:p w:rsidR="007F7A9A" w:rsidRPr="00CE7258" w:rsidRDefault="007F7A9A" w:rsidP="007F7A9A">
      <w:pPr>
        <w:rPr>
          <w:rFonts w:ascii="Arial" w:hAnsi="Arial" w:cs="Arial"/>
          <w:b/>
          <w:sz w:val="22"/>
          <w:szCs w:val="22"/>
        </w:rPr>
      </w:pPr>
      <w:r w:rsidRPr="00CE7258">
        <w:rPr>
          <w:rFonts w:ascii="Arial" w:hAnsi="Arial" w:cs="Arial"/>
          <w:b/>
          <w:sz w:val="22"/>
          <w:szCs w:val="22"/>
        </w:rPr>
        <w:t>De familienaam Witlox</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De naam Witlox is al eeuwen welbekend in Cromvoirt, Vught, Helvoirt, Haaren en Udenhout. De meest voor de hand liggende verklaring van de naam is die van een witte lok in donker haar. Andere logische verklaringen zouden kunnen zijn: een opvallend hoogblond iemand of een herkomst van het oude woord voor veenpluis: Witlok. Hiermee zou het kunnen duiden op een toponiem. De naam Witlock komt vóór 1300 al voor in Tienen (België) en in Engeland. Ook op basis van YDNA kan met deze buitenlandse familie nog geen connectie worden gemaakt.</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De naam werd in de geschiedenis op vele creatieve manieren geschreven. Witloc, Witlockx, Witloock, Witloeck en tot ver in de 20</w:t>
      </w:r>
      <w:r w:rsidRPr="00CE7258">
        <w:rPr>
          <w:rFonts w:ascii="Arial" w:hAnsi="Arial" w:cs="Arial"/>
          <w:sz w:val="22"/>
          <w:szCs w:val="22"/>
          <w:vertAlign w:val="superscript"/>
        </w:rPr>
        <w:t>e</w:t>
      </w:r>
      <w:r w:rsidRPr="00CE7258">
        <w:rPr>
          <w:rFonts w:ascii="Arial" w:hAnsi="Arial" w:cs="Arial"/>
          <w:sz w:val="22"/>
          <w:szCs w:val="22"/>
        </w:rPr>
        <w:t xml:space="preserve"> eeuw nog als Witloks. De overgang van Witloc naar Witlocszoon naar Witlox vindt al eind 14e eeuw plaats.</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Bij de volkstelling van 1947 kwam de naam Witlox 392 keer voor in Nederland. Het overgrote deel (311 naamdragers) kwam uit Brabant. Daarvan woonden er 48 in Udenhout. Ook in de gemeente Vught woonden nog relatief veel Witloxen: 42 personen. In Rotterdam woonden 23 personen met de naam Witlox. In Limburg werden 21 Witloxen geteld en in de overige provincies was het aantal beperkt tot minder dan 10. In 2007 wonen in heel Nederland 786 personen de naam Witlox dragen.</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b/>
          <w:sz w:val="22"/>
          <w:szCs w:val="22"/>
        </w:rPr>
      </w:pPr>
      <w:r w:rsidRPr="00CE7258">
        <w:rPr>
          <w:rFonts w:ascii="Arial" w:hAnsi="Arial" w:cs="Arial"/>
          <w:b/>
          <w:sz w:val="22"/>
          <w:szCs w:val="22"/>
        </w:rPr>
        <w:t>Stamhuizen</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In het hertogelijk cijnsboek van 1340-1351 staat ene Joannes Witlocke opgetekend om 7 nieuwe schellingen, en 3 nieuwe penningen belasting te betalen. In andere bronnen uit die tijd zien we Joannes Witlocke gegoed in de Gijzel en op de Leendonk. De Leendonk was een aloude ontginning ter hoogte van het huidige Laar op de grens van Udenhout en Helvoirt. Deze Joannes wordt gezien als de stamvader van de Witloxen en de tak die we hier volgen gaat aantoonbaar terug tot deze Joannes. De eerste keer dat de naam Witlox daadwerkelijk in Udenhout wordt genoemd is in 1397.</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Als we ons richten op Udenhout dan is ‘t Winkel het gebied dat onlosmakelijk met de Witloxen verbonden is. Sinds zeker 1487 houden de Witloxen zich daar op. De tak die we hier volgen komt in 1769 van Cromvoirt naar Udenhout. Op 5 februari 1769 trouwt Martinus Johannes Witlox met de uit Udenhout afkomstige Johanna Maria Adriana, dochter van Adrianus van de Pas.</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b/>
          <w:i/>
          <w:sz w:val="22"/>
          <w:szCs w:val="22"/>
        </w:rPr>
      </w:pPr>
      <w:r w:rsidRPr="00CE7258">
        <w:rPr>
          <w:rFonts w:ascii="Arial" w:hAnsi="Arial" w:cs="Arial"/>
          <w:b/>
          <w:i/>
          <w:sz w:val="22"/>
          <w:szCs w:val="22"/>
        </w:rPr>
        <w:t>Winkelsestraat 9</w:t>
      </w:r>
    </w:p>
    <w:p w:rsidR="007F7A9A" w:rsidRPr="00CE7258" w:rsidRDefault="007F7A9A" w:rsidP="007F7A9A">
      <w:pPr>
        <w:rPr>
          <w:rFonts w:ascii="Arial" w:hAnsi="Arial" w:cs="Arial"/>
          <w:sz w:val="22"/>
          <w:szCs w:val="22"/>
        </w:rPr>
      </w:pPr>
      <w:r w:rsidRPr="00CE7258">
        <w:rPr>
          <w:rFonts w:ascii="Arial" w:hAnsi="Arial" w:cs="Arial"/>
          <w:sz w:val="22"/>
          <w:szCs w:val="22"/>
        </w:rPr>
        <w:t>Jan Witlox en Cato van de Wouw woonden met hun gezin in de Winkelsestraat 9 (C 122, C 129). Jan pachtte dit van de familie Van Claarenbeek uit Ravenstein, nazaten van de Udenhoutse grootgrondbezitter Heiliger van Iersel, die op ’t Voorste Winkel meerdere boerderijen bezat. Jan was er een simpele keuterboer. Achter de boerderij lag een strook land die doorliep tot aan het Endeke aan de Groenstraat.</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b/>
          <w:i/>
          <w:sz w:val="22"/>
          <w:szCs w:val="22"/>
        </w:rPr>
      </w:pPr>
      <w:r w:rsidRPr="00CE7258">
        <w:rPr>
          <w:rFonts w:ascii="Arial" w:hAnsi="Arial" w:cs="Arial"/>
          <w:b/>
          <w:i/>
          <w:sz w:val="22"/>
          <w:szCs w:val="22"/>
        </w:rPr>
        <w:t>Klein Duitsland</w:t>
      </w:r>
    </w:p>
    <w:p w:rsidR="007F7A9A" w:rsidRPr="00CE7258" w:rsidRDefault="007F7A9A" w:rsidP="007F7A9A">
      <w:pPr>
        <w:rPr>
          <w:rFonts w:ascii="Arial" w:hAnsi="Arial" w:cs="Arial"/>
          <w:sz w:val="22"/>
          <w:szCs w:val="22"/>
        </w:rPr>
      </w:pPr>
      <w:r w:rsidRPr="00CE7258">
        <w:rPr>
          <w:rFonts w:ascii="Arial" w:hAnsi="Arial" w:cs="Arial"/>
          <w:sz w:val="22"/>
          <w:szCs w:val="22"/>
        </w:rPr>
        <w:t>Op 13 maart 1934 schrijft het gezin van Marinus Witlox en Wilhelmina van den Broek zich in op Hooghoutseweg 4. Na hun huwelijk in 1928 had het stel in Haaren gewoond. In 1934 kreeg Marinus een uitgelezen mogelijkheid om een gedeelte van Klein Duitsland te kopen. Het gezin woonde hier tot 1961 toen Marinus van zijn vriend Pieter van Dam een pand tegenover de kerk kon kopen.</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b/>
          <w:i/>
          <w:sz w:val="22"/>
          <w:szCs w:val="22"/>
        </w:rPr>
      </w:pPr>
      <w:r w:rsidRPr="00CE7258">
        <w:rPr>
          <w:rFonts w:ascii="Arial" w:hAnsi="Arial" w:cs="Arial"/>
          <w:b/>
          <w:i/>
          <w:sz w:val="22"/>
          <w:szCs w:val="22"/>
        </w:rPr>
        <w:t>Slimstraat 10</w:t>
      </w:r>
    </w:p>
    <w:p w:rsidR="007F7A9A" w:rsidRPr="00CE7258" w:rsidRDefault="007F7A9A" w:rsidP="007F7A9A">
      <w:pPr>
        <w:rPr>
          <w:rFonts w:ascii="Arial" w:hAnsi="Arial" w:cs="Arial"/>
          <w:sz w:val="22"/>
          <w:szCs w:val="22"/>
        </w:rPr>
      </w:pPr>
      <w:r w:rsidRPr="00CE7258">
        <w:rPr>
          <w:rFonts w:ascii="Arial" w:hAnsi="Arial" w:cs="Arial"/>
          <w:sz w:val="22"/>
          <w:szCs w:val="22"/>
        </w:rPr>
        <w:t>Uit de overlevering weten we dat dit opvallende pand in de Slimstraat rond 1860 gebouwd is. Het gezin Witlox trok er in 1961 in terwijl nog een zoon en een dochter thuis woonden. De rest was al uit huis. In 1977 koopt zoon Piet het huis en vader en moeder vertrekken naar de Eikelaar. Piet verbouwt het pand grondig en zal er met zijn gezin tot 1996 blijven wonen.</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b/>
          <w:sz w:val="22"/>
          <w:szCs w:val="22"/>
        </w:rPr>
      </w:pPr>
      <w:r w:rsidRPr="00CE7258">
        <w:rPr>
          <w:rFonts w:ascii="Arial" w:hAnsi="Arial" w:cs="Arial"/>
          <w:b/>
          <w:sz w:val="22"/>
          <w:szCs w:val="22"/>
        </w:rPr>
        <w:t>Verhalen</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b/>
          <w:i/>
          <w:sz w:val="22"/>
          <w:szCs w:val="22"/>
        </w:rPr>
      </w:pPr>
      <w:r w:rsidRPr="00CE7258">
        <w:rPr>
          <w:rFonts w:ascii="Arial" w:hAnsi="Arial" w:cs="Arial"/>
          <w:b/>
          <w:i/>
          <w:sz w:val="22"/>
          <w:szCs w:val="22"/>
        </w:rPr>
        <w:t>Signalement</w:t>
      </w:r>
    </w:p>
    <w:p w:rsidR="007F7A9A" w:rsidRPr="00CE7258" w:rsidRDefault="007F7A9A" w:rsidP="007F7A9A">
      <w:pPr>
        <w:rPr>
          <w:rFonts w:ascii="Arial" w:hAnsi="Arial" w:cs="Arial"/>
          <w:sz w:val="22"/>
          <w:szCs w:val="22"/>
        </w:rPr>
      </w:pPr>
      <w:r w:rsidRPr="00CE7258">
        <w:rPr>
          <w:rFonts w:ascii="Arial" w:hAnsi="Arial" w:cs="Arial"/>
          <w:sz w:val="22"/>
          <w:szCs w:val="22"/>
        </w:rPr>
        <w:t xml:space="preserve">Uit de verklaring, die Hendrik Witlox – geboren in 1781 – bij zijn huwelijk moest overleggen ten bewijze dat hij aan zijn verplichtingen wegens de dienstplicht had voldaan, blijkt zijn signalement: lengte: 1.76 m; aangezicht: langwerpig; voorhoofd: rond; ogen: blauw; neus: spits; mond: groot; kin: spits en haar/wenkbrauwen: bruin. </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b/>
          <w:i/>
          <w:sz w:val="22"/>
          <w:szCs w:val="22"/>
        </w:rPr>
      </w:pPr>
      <w:r w:rsidRPr="00CE7258">
        <w:rPr>
          <w:rFonts w:ascii="Arial" w:hAnsi="Arial" w:cs="Arial"/>
          <w:b/>
          <w:i/>
          <w:sz w:val="22"/>
          <w:szCs w:val="22"/>
        </w:rPr>
        <w:t>Staar</w:t>
      </w:r>
    </w:p>
    <w:p w:rsidR="007F7A9A" w:rsidRPr="00CE7258" w:rsidRDefault="007F7A9A" w:rsidP="007F7A9A">
      <w:pPr>
        <w:rPr>
          <w:rFonts w:ascii="Arial" w:hAnsi="Arial" w:cs="Arial"/>
          <w:sz w:val="22"/>
          <w:szCs w:val="22"/>
        </w:rPr>
      </w:pPr>
      <w:r w:rsidRPr="00CE7258">
        <w:rPr>
          <w:rFonts w:ascii="Arial" w:hAnsi="Arial" w:cs="Arial"/>
          <w:sz w:val="22"/>
          <w:szCs w:val="22"/>
        </w:rPr>
        <w:t>Jan Witlox (1865-1953) woonde zijn hele leven op ‘t Winkel. Aan het eind van zijn leven kreeg hij staar en werd hij nagenoeg blind. Hij trok in bij het gezin van zijn zoon Marinus in Klein Duitsland. Als ze hem dan vroegen of hij het niet erg vond om bijna blind te zijn zei hij: “ik heb van mijn leven al genoeg gezien”. Terwijl hij in 88 jaar nauwelijks buiten ‘t Winkel was geweest.</w:t>
      </w:r>
    </w:p>
    <w:p w:rsidR="007F7A9A" w:rsidRPr="00CE7258" w:rsidRDefault="007F7A9A" w:rsidP="007F7A9A">
      <w:pPr>
        <w:rPr>
          <w:rFonts w:ascii="Arial" w:hAnsi="Arial" w:cs="Arial"/>
          <w:sz w:val="22"/>
          <w:szCs w:val="22"/>
        </w:rPr>
      </w:pPr>
    </w:p>
    <w:p w:rsidR="007F7A9A" w:rsidRPr="00CE7258" w:rsidRDefault="007F7A9A" w:rsidP="007F7A9A">
      <w:pPr>
        <w:shd w:val="clear" w:color="auto" w:fill="E6E6E6"/>
        <w:rPr>
          <w:rFonts w:ascii="Arial" w:hAnsi="Arial" w:cs="Arial"/>
          <w:b/>
          <w:i/>
          <w:sz w:val="22"/>
          <w:szCs w:val="22"/>
        </w:rPr>
      </w:pPr>
      <w:r w:rsidRPr="00CE7258">
        <w:rPr>
          <w:rFonts w:ascii="Arial" w:hAnsi="Arial" w:cs="Arial"/>
          <w:b/>
          <w:i/>
          <w:sz w:val="22"/>
          <w:szCs w:val="22"/>
        </w:rPr>
        <w:t>Ge gaot toch nie vur lul staon</w:t>
      </w:r>
    </w:p>
    <w:p w:rsidR="007F7A9A" w:rsidRPr="00CE7258" w:rsidRDefault="007F7A9A" w:rsidP="007F7A9A">
      <w:pPr>
        <w:shd w:val="clear" w:color="auto" w:fill="E6E6E6"/>
        <w:rPr>
          <w:rFonts w:ascii="Arial" w:hAnsi="Arial" w:cs="Arial"/>
          <w:sz w:val="22"/>
          <w:szCs w:val="22"/>
        </w:rPr>
      </w:pPr>
      <w:r w:rsidRPr="00CE7258">
        <w:rPr>
          <w:rFonts w:ascii="Arial" w:hAnsi="Arial" w:cs="Arial"/>
          <w:sz w:val="22"/>
          <w:szCs w:val="22"/>
        </w:rPr>
        <w:t xml:space="preserve">Marinus Witlox (1896-1981) had in 1963 de bejaardenbond van Udenhout opgericht en woonde vanaf 1977 met zijn vrouw Wilhelmina van den Broek op de Eikelaar. Daar werd een nieuwe gymclub opgericht, maar mannen voelden zich te goed om daaraan mee te doen. Ge </w:t>
      </w:r>
      <w:r w:rsidRPr="00CE7258">
        <w:rPr>
          <w:rFonts w:ascii="Arial" w:hAnsi="Arial" w:cs="Arial"/>
          <w:sz w:val="22"/>
          <w:szCs w:val="22"/>
        </w:rPr>
        <w:lastRenderedPageBreak/>
        <w:t>gaot toch nie vur lul staon. Marinus trok eigenhandig een korte broek aan en liet eens zien dat het toch ook wel iets voor mannen kon zijn.</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b/>
          <w:i/>
          <w:sz w:val="22"/>
          <w:szCs w:val="22"/>
        </w:rPr>
      </w:pPr>
      <w:r w:rsidRPr="00CE7258">
        <w:rPr>
          <w:rFonts w:ascii="Arial" w:hAnsi="Arial" w:cs="Arial"/>
          <w:b/>
          <w:i/>
          <w:sz w:val="22"/>
          <w:szCs w:val="22"/>
        </w:rPr>
        <w:t>Vliegverkeer pesten</w:t>
      </w:r>
    </w:p>
    <w:p w:rsidR="007F7A9A" w:rsidRPr="00CE7258" w:rsidRDefault="007F7A9A" w:rsidP="007F7A9A">
      <w:pPr>
        <w:rPr>
          <w:rFonts w:ascii="Arial" w:hAnsi="Arial" w:cs="Arial"/>
          <w:sz w:val="22"/>
          <w:szCs w:val="22"/>
        </w:rPr>
      </w:pPr>
      <w:r w:rsidRPr="00CE7258">
        <w:rPr>
          <w:rFonts w:ascii="Arial" w:hAnsi="Arial" w:cs="Arial"/>
          <w:sz w:val="22"/>
          <w:szCs w:val="22"/>
        </w:rPr>
        <w:t>Piet Witlox (1945-2004) hield van het bouwen van vliegtuigjes en vliegers. Van houtjes en speciaal vliegerpapier bouwde hij zelf vliegers die hij in den duin, in de wei of op vakantie bij de tent opliet. Hij bond dan een stuk zilverpapier aan de vlieger die dan vaak zo hoog kwam dat hij het vliegverkeer ermee kon pesten. Kwajongensstreken zijn hem altijd bijgebleven.</w:t>
      </w:r>
    </w:p>
    <w:p w:rsidR="007F7A9A" w:rsidRPr="00CE7258" w:rsidRDefault="007F7A9A" w:rsidP="007F7A9A">
      <w:pPr>
        <w:rPr>
          <w:rFonts w:ascii="Arial" w:hAnsi="Arial" w:cs="Arial"/>
          <w:b/>
          <w:sz w:val="22"/>
          <w:szCs w:val="22"/>
        </w:rPr>
      </w:pPr>
    </w:p>
    <w:p w:rsidR="007F7A9A" w:rsidRPr="00CE7258" w:rsidRDefault="007F7A9A" w:rsidP="007F7A9A">
      <w:pPr>
        <w:rPr>
          <w:rFonts w:ascii="Arial" w:hAnsi="Arial" w:cs="Arial"/>
          <w:b/>
          <w:sz w:val="22"/>
          <w:szCs w:val="22"/>
        </w:rPr>
      </w:pPr>
    </w:p>
    <w:p w:rsidR="007F7A9A" w:rsidRPr="00CE7258" w:rsidRDefault="007F7A9A" w:rsidP="007F7A9A">
      <w:pPr>
        <w:rPr>
          <w:rFonts w:ascii="Arial" w:hAnsi="Arial" w:cs="Arial"/>
          <w:b/>
          <w:sz w:val="22"/>
          <w:szCs w:val="22"/>
        </w:rPr>
      </w:pPr>
      <w:r w:rsidRPr="00CE7258">
        <w:rPr>
          <w:rFonts w:ascii="Arial" w:hAnsi="Arial" w:cs="Arial"/>
          <w:b/>
          <w:sz w:val="22"/>
          <w:szCs w:val="22"/>
        </w:rPr>
        <w:t>De stamreeks</w:t>
      </w:r>
    </w:p>
    <w:p w:rsidR="007F7A9A" w:rsidRPr="00CE7258" w:rsidRDefault="007F7A9A" w:rsidP="007F7A9A">
      <w:pPr>
        <w:rPr>
          <w:rFonts w:ascii="Arial" w:hAnsi="Arial" w:cs="Arial"/>
          <w:b/>
          <w:sz w:val="22"/>
          <w:szCs w:val="22"/>
        </w:rPr>
      </w:pPr>
    </w:p>
    <w:p w:rsidR="007F7A9A" w:rsidRPr="00CE7258" w:rsidRDefault="007F7A9A" w:rsidP="007F7A9A">
      <w:pPr>
        <w:numPr>
          <w:ilvl w:val="0"/>
          <w:numId w:val="2"/>
        </w:numPr>
        <w:rPr>
          <w:rFonts w:ascii="Arial" w:hAnsi="Arial" w:cs="Arial"/>
          <w:sz w:val="22"/>
          <w:szCs w:val="22"/>
        </w:rPr>
      </w:pPr>
      <w:r w:rsidRPr="00CE7258">
        <w:rPr>
          <w:rFonts w:ascii="Arial" w:hAnsi="Arial" w:cs="Arial"/>
          <w:sz w:val="22"/>
          <w:szCs w:val="22"/>
        </w:rPr>
        <w:t>Jan Witloc (circa 1315)</w:t>
      </w:r>
    </w:p>
    <w:p w:rsidR="007F7A9A" w:rsidRPr="00EC68B5" w:rsidRDefault="007F7A9A" w:rsidP="007F7A9A">
      <w:pPr>
        <w:numPr>
          <w:ilvl w:val="0"/>
          <w:numId w:val="2"/>
        </w:numPr>
        <w:rPr>
          <w:rFonts w:ascii="Arial" w:hAnsi="Arial" w:cs="Arial"/>
          <w:sz w:val="22"/>
          <w:szCs w:val="22"/>
          <w:lang w:val="en-US"/>
        </w:rPr>
      </w:pPr>
      <w:r w:rsidRPr="00EC68B5">
        <w:rPr>
          <w:rFonts w:ascii="Arial" w:hAnsi="Arial" w:cs="Arial"/>
          <w:sz w:val="22"/>
          <w:szCs w:val="22"/>
          <w:lang w:val="en-US"/>
        </w:rPr>
        <w:t>Henrick Jan Witloc (circa 1340) x Margaretha</w:t>
      </w:r>
    </w:p>
    <w:p w:rsidR="007F7A9A" w:rsidRPr="00EC68B5" w:rsidRDefault="007F7A9A" w:rsidP="007F7A9A">
      <w:pPr>
        <w:numPr>
          <w:ilvl w:val="0"/>
          <w:numId w:val="2"/>
        </w:numPr>
        <w:rPr>
          <w:rFonts w:ascii="Arial" w:hAnsi="Arial" w:cs="Arial"/>
          <w:sz w:val="22"/>
          <w:szCs w:val="22"/>
          <w:lang w:val="en-US"/>
        </w:rPr>
      </w:pPr>
      <w:r w:rsidRPr="00EC68B5">
        <w:rPr>
          <w:rFonts w:ascii="Arial" w:hAnsi="Arial" w:cs="Arial"/>
          <w:sz w:val="22"/>
          <w:szCs w:val="22"/>
          <w:lang w:val="en-US"/>
        </w:rPr>
        <w:t>Henrick Henrick Witlock (circa 1380) x Elisabeth</w:t>
      </w:r>
    </w:p>
    <w:p w:rsidR="007F7A9A" w:rsidRPr="00CE7258" w:rsidRDefault="007F7A9A" w:rsidP="007F7A9A">
      <w:pPr>
        <w:numPr>
          <w:ilvl w:val="0"/>
          <w:numId w:val="2"/>
        </w:numPr>
        <w:rPr>
          <w:rFonts w:ascii="Arial" w:hAnsi="Arial" w:cs="Arial"/>
          <w:sz w:val="22"/>
          <w:szCs w:val="22"/>
        </w:rPr>
      </w:pPr>
      <w:r w:rsidRPr="00CE7258">
        <w:rPr>
          <w:rFonts w:ascii="Arial" w:hAnsi="Arial" w:cs="Arial"/>
          <w:sz w:val="22"/>
          <w:szCs w:val="22"/>
        </w:rPr>
        <w:t>Jan Henrick Witloc (circa 1410) x Engelke Peter Brocken</w:t>
      </w:r>
    </w:p>
    <w:p w:rsidR="007F7A9A" w:rsidRPr="00CE7258" w:rsidRDefault="007F7A9A" w:rsidP="007F7A9A">
      <w:pPr>
        <w:numPr>
          <w:ilvl w:val="0"/>
          <w:numId w:val="2"/>
        </w:numPr>
        <w:rPr>
          <w:rFonts w:ascii="Arial" w:hAnsi="Arial" w:cs="Arial"/>
          <w:sz w:val="22"/>
          <w:szCs w:val="22"/>
        </w:rPr>
      </w:pPr>
      <w:r w:rsidRPr="00CE7258">
        <w:rPr>
          <w:rFonts w:ascii="Arial" w:hAnsi="Arial" w:cs="Arial"/>
          <w:sz w:val="22"/>
          <w:szCs w:val="22"/>
        </w:rPr>
        <w:t>Willem Jan Witlocx (circa 1450) x Margriet Loers</w:t>
      </w:r>
    </w:p>
    <w:p w:rsidR="007F7A9A" w:rsidRPr="00CE7258" w:rsidRDefault="007F7A9A" w:rsidP="007F7A9A">
      <w:pPr>
        <w:numPr>
          <w:ilvl w:val="0"/>
          <w:numId w:val="2"/>
        </w:numPr>
        <w:rPr>
          <w:rFonts w:ascii="Arial" w:hAnsi="Arial" w:cs="Arial"/>
          <w:sz w:val="22"/>
          <w:szCs w:val="22"/>
        </w:rPr>
      </w:pPr>
      <w:r w:rsidRPr="00CE7258">
        <w:rPr>
          <w:rFonts w:ascii="Arial" w:hAnsi="Arial" w:cs="Arial"/>
          <w:sz w:val="22"/>
          <w:szCs w:val="22"/>
        </w:rPr>
        <w:t>Henrick Willem Witlocx (circa 1480) x Kathelijn Laureijs Loeijen</w:t>
      </w:r>
    </w:p>
    <w:p w:rsidR="007F7A9A" w:rsidRPr="00CE7258" w:rsidRDefault="007F7A9A" w:rsidP="007F7A9A">
      <w:pPr>
        <w:numPr>
          <w:ilvl w:val="0"/>
          <w:numId w:val="2"/>
        </w:numPr>
        <w:rPr>
          <w:rFonts w:ascii="Arial" w:hAnsi="Arial" w:cs="Arial"/>
          <w:sz w:val="22"/>
          <w:szCs w:val="22"/>
        </w:rPr>
      </w:pPr>
      <w:r w:rsidRPr="00CE7258">
        <w:rPr>
          <w:rFonts w:ascii="Arial" w:hAnsi="Arial" w:cs="Arial"/>
          <w:sz w:val="22"/>
          <w:szCs w:val="22"/>
        </w:rPr>
        <w:t>Laureijs Hendricx Witlocx (circa 1500) x Meriken Henrick Bouwens</w:t>
      </w:r>
    </w:p>
    <w:p w:rsidR="007F7A9A" w:rsidRPr="00CE7258" w:rsidRDefault="007F7A9A" w:rsidP="007F7A9A">
      <w:pPr>
        <w:numPr>
          <w:ilvl w:val="0"/>
          <w:numId w:val="2"/>
        </w:numPr>
        <w:rPr>
          <w:rFonts w:ascii="Arial" w:hAnsi="Arial" w:cs="Arial"/>
          <w:sz w:val="22"/>
          <w:szCs w:val="22"/>
        </w:rPr>
      </w:pPr>
      <w:r w:rsidRPr="00CE7258">
        <w:rPr>
          <w:rFonts w:ascii="Arial" w:hAnsi="Arial" w:cs="Arial"/>
          <w:sz w:val="22"/>
          <w:szCs w:val="22"/>
        </w:rPr>
        <w:t>Adriaen Laureijs Witlox (1530) x Heijlwich Adriaen Brocken</w:t>
      </w:r>
    </w:p>
    <w:p w:rsidR="007F7A9A" w:rsidRPr="00CE7258" w:rsidRDefault="007F7A9A" w:rsidP="007F7A9A">
      <w:pPr>
        <w:numPr>
          <w:ilvl w:val="0"/>
          <w:numId w:val="2"/>
        </w:numPr>
        <w:rPr>
          <w:rFonts w:ascii="Arial" w:hAnsi="Arial" w:cs="Arial"/>
          <w:sz w:val="22"/>
          <w:szCs w:val="22"/>
        </w:rPr>
      </w:pPr>
      <w:r w:rsidRPr="00CE7258">
        <w:rPr>
          <w:rFonts w:ascii="Arial" w:hAnsi="Arial" w:cs="Arial"/>
          <w:sz w:val="22"/>
          <w:szCs w:val="22"/>
        </w:rPr>
        <w:t>Laureijs Adriaens Witlox (circa 1560) x Peternella de Meijer</w:t>
      </w:r>
    </w:p>
    <w:p w:rsidR="007F7A9A" w:rsidRPr="00EC68B5" w:rsidRDefault="007F7A9A" w:rsidP="007F7A9A">
      <w:pPr>
        <w:numPr>
          <w:ilvl w:val="0"/>
          <w:numId w:val="2"/>
        </w:numPr>
        <w:rPr>
          <w:rFonts w:ascii="Arial" w:hAnsi="Arial" w:cs="Arial"/>
          <w:bCs/>
          <w:sz w:val="22"/>
          <w:szCs w:val="22"/>
          <w:lang w:val="en-US"/>
        </w:rPr>
      </w:pPr>
      <w:r w:rsidRPr="00EC68B5">
        <w:rPr>
          <w:rFonts w:ascii="Arial" w:hAnsi="Arial" w:cs="Arial"/>
          <w:sz w:val="22"/>
          <w:szCs w:val="22"/>
          <w:lang w:val="en-US"/>
        </w:rPr>
        <w:t xml:space="preserve">Adriaen Laureijns Witlox (circa 1600) x </w:t>
      </w:r>
      <w:r w:rsidRPr="00EC68B5">
        <w:rPr>
          <w:rFonts w:ascii="Arial" w:hAnsi="Arial" w:cs="Arial"/>
          <w:bCs/>
          <w:sz w:val="22"/>
          <w:szCs w:val="22"/>
          <w:lang w:val="en-US"/>
        </w:rPr>
        <w:t>Elisabeth Anthonis Aert Raymaecker</w:t>
      </w:r>
    </w:p>
    <w:p w:rsidR="007F7A9A" w:rsidRPr="00EC68B5" w:rsidRDefault="007F7A9A" w:rsidP="007F7A9A">
      <w:pPr>
        <w:numPr>
          <w:ilvl w:val="0"/>
          <w:numId w:val="2"/>
        </w:numPr>
        <w:rPr>
          <w:rFonts w:ascii="Arial" w:hAnsi="Arial" w:cs="Arial"/>
          <w:sz w:val="22"/>
          <w:szCs w:val="22"/>
          <w:lang w:val="en-US"/>
        </w:rPr>
      </w:pPr>
      <w:r w:rsidRPr="00EC68B5">
        <w:rPr>
          <w:rFonts w:ascii="Arial" w:hAnsi="Arial" w:cs="Arial"/>
          <w:sz w:val="22"/>
          <w:szCs w:val="22"/>
          <w:lang w:val="en-US"/>
        </w:rPr>
        <w:t>Lourentius Adriaen Witlox (circa 1630) x Adriana Theunissen</w:t>
      </w:r>
    </w:p>
    <w:p w:rsidR="007F7A9A" w:rsidRPr="00CE7258" w:rsidRDefault="007F7A9A" w:rsidP="007F7A9A">
      <w:pPr>
        <w:numPr>
          <w:ilvl w:val="0"/>
          <w:numId w:val="2"/>
        </w:numPr>
        <w:rPr>
          <w:rFonts w:ascii="Arial" w:hAnsi="Arial" w:cs="Arial"/>
          <w:sz w:val="22"/>
          <w:szCs w:val="22"/>
        </w:rPr>
      </w:pPr>
      <w:r w:rsidRPr="00CE7258">
        <w:rPr>
          <w:rFonts w:ascii="Arial" w:hAnsi="Arial" w:cs="Arial"/>
          <w:sz w:val="22"/>
          <w:szCs w:val="22"/>
        </w:rPr>
        <w:t>Anthonij Freijssen Witlox (Cromvoirt, 1665-1670) x Marie Teuwis</w:t>
      </w:r>
    </w:p>
    <w:p w:rsidR="007F7A9A" w:rsidRPr="00CE7258" w:rsidRDefault="007F7A9A" w:rsidP="007F7A9A">
      <w:pPr>
        <w:numPr>
          <w:ilvl w:val="0"/>
          <w:numId w:val="2"/>
        </w:numPr>
        <w:rPr>
          <w:rFonts w:ascii="Arial" w:hAnsi="Arial" w:cs="Arial"/>
          <w:sz w:val="22"/>
          <w:szCs w:val="22"/>
        </w:rPr>
      </w:pPr>
      <w:r w:rsidRPr="00CE7258">
        <w:rPr>
          <w:rFonts w:ascii="Arial" w:hAnsi="Arial" w:cs="Arial"/>
          <w:sz w:val="22"/>
          <w:szCs w:val="22"/>
        </w:rPr>
        <w:t>Jan Antonij Witlox (Cromvoirt, 1700-1710) x Catrijn Dielisse Stoeldraijers</w:t>
      </w:r>
    </w:p>
    <w:p w:rsidR="007F7A9A" w:rsidRPr="00CE7258" w:rsidRDefault="007F7A9A" w:rsidP="007F7A9A">
      <w:pPr>
        <w:numPr>
          <w:ilvl w:val="0"/>
          <w:numId w:val="2"/>
        </w:numPr>
        <w:rPr>
          <w:rFonts w:ascii="Arial" w:hAnsi="Arial" w:cs="Arial"/>
          <w:sz w:val="22"/>
          <w:szCs w:val="22"/>
        </w:rPr>
      </w:pPr>
      <w:r w:rsidRPr="00CE7258">
        <w:rPr>
          <w:rFonts w:ascii="Arial" w:hAnsi="Arial" w:cs="Arial"/>
          <w:sz w:val="22"/>
          <w:szCs w:val="22"/>
        </w:rPr>
        <w:t>Martinus Johannes Witlox (Cromvoirt, 1743) x Johanna Maria Adrianus van de Pas</w:t>
      </w:r>
    </w:p>
    <w:p w:rsidR="007F7A9A" w:rsidRPr="00CE7258" w:rsidRDefault="007F7A9A" w:rsidP="007F7A9A">
      <w:pPr>
        <w:numPr>
          <w:ilvl w:val="0"/>
          <w:numId w:val="2"/>
        </w:numPr>
        <w:rPr>
          <w:rFonts w:ascii="Arial" w:hAnsi="Arial" w:cs="Arial"/>
          <w:sz w:val="22"/>
          <w:szCs w:val="22"/>
        </w:rPr>
      </w:pPr>
      <w:r w:rsidRPr="00CE7258">
        <w:rPr>
          <w:rFonts w:ascii="Arial" w:hAnsi="Arial" w:cs="Arial"/>
          <w:sz w:val="22"/>
          <w:szCs w:val="22"/>
        </w:rPr>
        <w:t>Hendrikus Witlox (Udenhout, 1781) x Christina Helena Vollaars</w:t>
      </w:r>
    </w:p>
    <w:p w:rsidR="007F7A9A" w:rsidRPr="00CE7258" w:rsidRDefault="007F7A9A" w:rsidP="007F7A9A">
      <w:pPr>
        <w:numPr>
          <w:ilvl w:val="0"/>
          <w:numId w:val="2"/>
        </w:numPr>
        <w:rPr>
          <w:rFonts w:ascii="Arial" w:hAnsi="Arial" w:cs="Arial"/>
          <w:sz w:val="22"/>
          <w:szCs w:val="22"/>
        </w:rPr>
      </w:pPr>
      <w:r w:rsidRPr="00CE7258">
        <w:rPr>
          <w:rFonts w:ascii="Arial" w:hAnsi="Arial" w:cs="Arial"/>
          <w:sz w:val="22"/>
          <w:szCs w:val="22"/>
        </w:rPr>
        <w:t>Johannes Witlox (Helvoirt, 1830) x Wilhelmina van Nieuwburg</w:t>
      </w:r>
    </w:p>
    <w:p w:rsidR="007F7A9A" w:rsidRPr="00CE7258" w:rsidRDefault="007F7A9A" w:rsidP="007F7A9A">
      <w:pPr>
        <w:numPr>
          <w:ilvl w:val="0"/>
          <w:numId w:val="2"/>
        </w:numPr>
        <w:rPr>
          <w:rFonts w:ascii="Arial" w:hAnsi="Arial" w:cs="Arial"/>
          <w:sz w:val="22"/>
          <w:szCs w:val="22"/>
        </w:rPr>
      </w:pPr>
      <w:r w:rsidRPr="00CE7258">
        <w:rPr>
          <w:rFonts w:ascii="Arial" w:hAnsi="Arial" w:cs="Arial"/>
          <w:sz w:val="22"/>
          <w:szCs w:val="22"/>
        </w:rPr>
        <w:t>Johannes Witlox (Udenhout, 1865) x Johanna Catharina van de Wouw</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 xml:space="preserve">Het gezin </w:t>
      </w:r>
      <w:r>
        <w:rPr>
          <w:rFonts w:ascii="Arial" w:hAnsi="Arial" w:cs="Arial"/>
          <w:sz w:val="22"/>
          <w:szCs w:val="22"/>
        </w:rPr>
        <w:t>van Jan Witlox en Cato</w:t>
      </w:r>
      <w:r w:rsidRPr="00CE7258">
        <w:rPr>
          <w:rFonts w:ascii="Arial" w:hAnsi="Arial" w:cs="Arial"/>
          <w:sz w:val="22"/>
          <w:szCs w:val="22"/>
        </w:rPr>
        <w:t xml:space="preserve"> van de Wouw</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1984"/>
        <w:gridCol w:w="1985"/>
        <w:gridCol w:w="2551"/>
        <w:gridCol w:w="1985"/>
      </w:tblGrid>
      <w:tr w:rsidR="007F7A9A" w:rsidRPr="00CE7258" w:rsidTr="00074EC3">
        <w:tc>
          <w:tcPr>
            <w:tcW w:w="564" w:type="dxa"/>
          </w:tcPr>
          <w:p w:rsidR="007F7A9A" w:rsidRPr="00CE7258" w:rsidRDefault="007F7A9A" w:rsidP="00074EC3">
            <w:pPr>
              <w:jc w:val="center"/>
              <w:rPr>
                <w:rFonts w:ascii="Arial" w:hAnsi="Arial" w:cs="Arial"/>
                <w:sz w:val="20"/>
                <w:szCs w:val="20"/>
              </w:rPr>
            </w:pPr>
          </w:p>
        </w:tc>
        <w:tc>
          <w:tcPr>
            <w:tcW w:w="1984" w:type="dxa"/>
          </w:tcPr>
          <w:p w:rsidR="007F7A9A" w:rsidRPr="00CE7258" w:rsidRDefault="007F7A9A" w:rsidP="00074EC3">
            <w:pPr>
              <w:rPr>
                <w:rFonts w:ascii="Arial" w:hAnsi="Arial" w:cs="Arial"/>
                <w:sz w:val="20"/>
                <w:szCs w:val="20"/>
              </w:rPr>
            </w:pPr>
            <w:r w:rsidRPr="00CE7258">
              <w:rPr>
                <w:rFonts w:ascii="Arial" w:hAnsi="Arial" w:cs="Arial"/>
                <w:sz w:val="20"/>
                <w:szCs w:val="20"/>
              </w:rPr>
              <w:t>Naam</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G</w:t>
            </w:r>
            <w:r w:rsidRPr="00CE7258">
              <w:rPr>
                <w:rFonts w:ascii="Arial" w:hAnsi="Arial" w:cs="Arial"/>
                <w:sz w:val="20"/>
                <w:szCs w:val="20"/>
              </w:rPr>
              <w:t>eboren</w:t>
            </w:r>
          </w:p>
        </w:tc>
        <w:tc>
          <w:tcPr>
            <w:tcW w:w="2551"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Huwelijk</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O</w:t>
            </w:r>
            <w:r w:rsidRPr="00CE7258">
              <w:rPr>
                <w:rFonts w:ascii="Arial" w:hAnsi="Arial" w:cs="Arial"/>
                <w:sz w:val="20"/>
                <w:szCs w:val="20"/>
              </w:rPr>
              <w:t>verleden</w:t>
            </w:r>
          </w:p>
        </w:tc>
      </w:tr>
      <w:tr w:rsidR="007F7A9A" w:rsidRPr="00CE7258" w:rsidTr="00074EC3">
        <w:tc>
          <w:tcPr>
            <w:tcW w:w="564"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1</w:t>
            </w:r>
          </w:p>
        </w:tc>
        <w:tc>
          <w:tcPr>
            <w:tcW w:w="1984" w:type="dxa"/>
          </w:tcPr>
          <w:p w:rsidR="007F7A9A" w:rsidRPr="00CE7258" w:rsidRDefault="007F7A9A" w:rsidP="00074EC3">
            <w:pPr>
              <w:rPr>
                <w:rFonts w:ascii="Arial" w:hAnsi="Arial" w:cs="Arial"/>
                <w:sz w:val="20"/>
                <w:szCs w:val="20"/>
              </w:rPr>
            </w:pPr>
            <w:r w:rsidRPr="00CE7258">
              <w:rPr>
                <w:rFonts w:ascii="Arial" w:hAnsi="Arial" w:cs="Arial"/>
                <w:sz w:val="20"/>
                <w:szCs w:val="20"/>
              </w:rPr>
              <w:t xml:space="preserve">Petrus Johannes </w:t>
            </w:r>
          </w:p>
          <w:p w:rsidR="007F7A9A" w:rsidRPr="00CE7258" w:rsidRDefault="007F7A9A" w:rsidP="00074EC3">
            <w:pPr>
              <w:rPr>
                <w:rFonts w:ascii="Arial" w:hAnsi="Arial" w:cs="Arial"/>
                <w:sz w:val="20"/>
                <w:szCs w:val="20"/>
              </w:rPr>
            </w:pPr>
            <w:r w:rsidRPr="00CE7258">
              <w:rPr>
                <w:rFonts w:ascii="Arial" w:hAnsi="Arial" w:cs="Arial"/>
                <w:sz w:val="20"/>
                <w:szCs w:val="20"/>
              </w:rPr>
              <w:t>(Jan)</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15 maart </w:t>
            </w:r>
            <w:r w:rsidRPr="00CE7258">
              <w:rPr>
                <w:rFonts w:ascii="Arial" w:hAnsi="Arial" w:cs="Arial"/>
                <w:sz w:val="20"/>
                <w:szCs w:val="20"/>
              </w:rPr>
              <w:t>1894</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c>
          <w:tcPr>
            <w:tcW w:w="2551"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F.C. van den Oetelaar</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4 september </w:t>
            </w:r>
            <w:r w:rsidRPr="00CE7258">
              <w:rPr>
                <w:rFonts w:ascii="Arial" w:hAnsi="Arial" w:cs="Arial"/>
                <w:sz w:val="20"/>
                <w:szCs w:val="20"/>
              </w:rPr>
              <w:t>1962</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r>
      <w:tr w:rsidR="007F7A9A" w:rsidRPr="00CE7258" w:rsidTr="00074EC3">
        <w:tc>
          <w:tcPr>
            <w:tcW w:w="564"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2</w:t>
            </w:r>
          </w:p>
        </w:tc>
        <w:tc>
          <w:tcPr>
            <w:tcW w:w="1984" w:type="dxa"/>
          </w:tcPr>
          <w:p w:rsidR="007F7A9A" w:rsidRPr="00CE7258" w:rsidRDefault="007F7A9A" w:rsidP="00074EC3">
            <w:pPr>
              <w:rPr>
                <w:rFonts w:ascii="Arial" w:hAnsi="Arial" w:cs="Arial"/>
                <w:sz w:val="20"/>
                <w:szCs w:val="20"/>
              </w:rPr>
            </w:pPr>
            <w:r w:rsidRPr="00CE7258">
              <w:rPr>
                <w:rFonts w:ascii="Arial" w:hAnsi="Arial" w:cs="Arial"/>
                <w:sz w:val="20"/>
                <w:szCs w:val="20"/>
              </w:rPr>
              <w:t>Johannes Petrus</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15 april </w:t>
            </w:r>
            <w:r w:rsidRPr="00CE7258">
              <w:rPr>
                <w:rFonts w:ascii="Arial" w:hAnsi="Arial" w:cs="Arial"/>
                <w:sz w:val="20"/>
                <w:szCs w:val="20"/>
              </w:rPr>
              <w:t>1895</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c>
          <w:tcPr>
            <w:tcW w:w="2551" w:type="dxa"/>
            <w:shd w:val="clear" w:color="auto" w:fill="E0E0E0"/>
          </w:tcPr>
          <w:p w:rsidR="007F7A9A" w:rsidRPr="00CE7258" w:rsidRDefault="007F7A9A" w:rsidP="00074EC3">
            <w:pPr>
              <w:jc w:val="center"/>
              <w:rPr>
                <w:rFonts w:ascii="Arial" w:hAnsi="Arial" w:cs="Arial"/>
                <w:sz w:val="20"/>
                <w:szCs w:val="20"/>
              </w:rPr>
            </w:pP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9 oktober </w:t>
            </w:r>
            <w:r w:rsidRPr="00CE7258">
              <w:rPr>
                <w:rFonts w:ascii="Arial" w:hAnsi="Arial" w:cs="Arial"/>
                <w:sz w:val="20"/>
                <w:szCs w:val="20"/>
              </w:rPr>
              <w:t>1895</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r>
      <w:tr w:rsidR="007F7A9A" w:rsidRPr="00CE7258" w:rsidTr="00074EC3">
        <w:tc>
          <w:tcPr>
            <w:tcW w:w="564"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3</w:t>
            </w:r>
          </w:p>
        </w:tc>
        <w:tc>
          <w:tcPr>
            <w:tcW w:w="1984" w:type="dxa"/>
          </w:tcPr>
          <w:p w:rsidR="007F7A9A" w:rsidRPr="00CE7258" w:rsidRDefault="007F7A9A" w:rsidP="00074EC3">
            <w:pPr>
              <w:rPr>
                <w:rFonts w:ascii="Arial" w:hAnsi="Arial" w:cs="Arial"/>
                <w:sz w:val="20"/>
                <w:szCs w:val="20"/>
              </w:rPr>
            </w:pPr>
            <w:r w:rsidRPr="00CE7258">
              <w:rPr>
                <w:rFonts w:ascii="Arial" w:hAnsi="Arial" w:cs="Arial"/>
                <w:sz w:val="20"/>
                <w:szCs w:val="20"/>
              </w:rPr>
              <w:t>Marinus Wilhelmus</w:t>
            </w:r>
          </w:p>
          <w:p w:rsidR="007F7A9A" w:rsidRPr="00CE7258" w:rsidRDefault="007F7A9A" w:rsidP="00074EC3">
            <w:pPr>
              <w:rPr>
                <w:rFonts w:ascii="Arial" w:hAnsi="Arial" w:cs="Arial"/>
                <w:sz w:val="20"/>
                <w:szCs w:val="20"/>
              </w:rPr>
            </w:pPr>
            <w:r w:rsidRPr="00CE7258">
              <w:rPr>
                <w:rFonts w:ascii="Arial" w:hAnsi="Arial" w:cs="Arial"/>
                <w:sz w:val="20"/>
                <w:szCs w:val="20"/>
              </w:rPr>
              <w:t>(Marinus)</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20 juni </w:t>
            </w:r>
            <w:r w:rsidRPr="00CE7258">
              <w:rPr>
                <w:rFonts w:ascii="Arial" w:hAnsi="Arial" w:cs="Arial"/>
                <w:sz w:val="20"/>
                <w:szCs w:val="20"/>
              </w:rPr>
              <w:t>1896</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c>
          <w:tcPr>
            <w:tcW w:w="2551"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W. van den Broek</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28 september </w:t>
            </w:r>
            <w:r w:rsidRPr="00CE7258">
              <w:rPr>
                <w:rFonts w:ascii="Arial" w:hAnsi="Arial" w:cs="Arial"/>
                <w:sz w:val="20"/>
                <w:szCs w:val="20"/>
              </w:rPr>
              <w:t>1981</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r>
      <w:tr w:rsidR="007F7A9A" w:rsidRPr="00CE7258" w:rsidTr="00074EC3">
        <w:tc>
          <w:tcPr>
            <w:tcW w:w="564"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4</w:t>
            </w:r>
          </w:p>
        </w:tc>
        <w:tc>
          <w:tcPr>
            <w:tcW w:w="1984" w:type="dxa"/>
          </w:tcPr>
          <w:p w:rsidR="007F7A9A" w:rsidRPr="00CE7258" w:rsidRDefault="007F7A9A" w:rsidP="00074EC3">
            <w:pPr>
              <w:rPr>
                <w:rFonts w:ascii="Arial" w:hAnsi="Arial" w:cs="Arial"/>
                <w:sz w:val="20"/>
                <w:szCs w:val="20"/>
              </w:rPr>
            </w:pPr>
            <w:r w:rsidRPr="00CE7258">
              <w:rPr>
                <w:rFonts w:ascii="Arial" w:hAnsi="Arial" w:cs="Arial"/>
                <w:sz w:val="20"/>
                <w:szCs w:val="20"/>
              </w:rPr>
              <w:t>Wilhelmina Maria</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22 september </w:t>
            </w:r>
            <w:r w:rsidRPr="00CE7258">
              <w:rPr>
                <w:rFonts w:ascii="Arial" w:hAnsi="Arial" w:cs="Arial"/>
                <w:sz w:val="20"/>
                <w:szCs w:val="20"/>
              </w:rPr>
              <w:t>1897</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c>
          <w:tcPr>
            <w:tcW w:w="2551" w:type="dxa"/>
            <w:shd w:val="clear" w:color="auto" w:fill="E0E0E0"/>
          </w:tcPr>
          <w:p w:rsidR="007F7A9A" w:rsidRPr="00CE7258" w:rsidRDefault="007F7A9A" w:rsidP="00074EC3">
            <w:pPr>
              <w:jc w:val="center"/>
              <w:rPr>
                <w:rFonts w:ascii="Arial" w:hAnsi="Arial" w:cs="Arial"/>
                <w:sz w:val="20"/>
                <w:szCs w:val="20"/>
              </w:rPr>
            </w:pP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5 september </w:t>
            </w:r>
            <w:r w:rsidRPr="00CE7258">
              <w:rPr>
                <w:rFonts w:ascii="Arial" w:hAnsi="Arial" w:cs="Arial"/>
                <w:sz w:val="20"/>
                <w:szCs w:val="20"/>
              </w:rPr>
              <w:t>1898</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r>
      <w:tr w:rsidR="007F7A9A" w:rsidRPr="00CE7258" w:rsidTr="00074EC3">
        <w:tc>
          <w:tcPr>
            <w:tcW w:w="564"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5</w:t>
            </w:r>
          </w:p>
        </w:tc>
        <w:tc>
          <w:tcPr>
            <w:tcW w:w="1984" w:type="dxa"/>
          </w:tcPr>
          <w:p w:rsidR="007F7A9A" w:rsidRPr="00CE7258" w:rsidRDefault="007F7A9A" w:rsidP="00074EC3">
            <w:pPr>
              <w:rPr>
                <w:rFonts w:ascii="Arial" w:hAnsi="Arial" w:cs="Arial"/>
                <w:sz w:val="20"/>
                <w:szCs w:val="20"/>
              </w:rPr>
            </w:pPr>
            <w:r w:rsidRPr="00CE7258">
              <w:rPr>
                <w:rFonts w:ascii="Arial" w:hAnsi="Arial" w:cs="Arial"/>
                <w:sz w:val="20"/>
                <w:szCs w:val="20"/>
              </w:rPr>
              <w:t xml:space="preserve">Goverdina </w:t>
            </w:r>
          </w:p>
          <w:p w:rsidR="007F7A9A" w:rsidRPr="00CE7258" w:rsidRDefault="007F7A9A" w:rsidP="00074EC3">
            <w:pPr>
              <w:rPr>
                <w:rFonts w:ascii="Arial" w:hAnsi="Arial" w:cs="Arial"/>
                <w:sz w:val="20"/>
                <w:szCs w:val="20"/>
              </w:rPr>
            </w:pPr>
            <w:r w:rsidRPr="00CE7258">
              <w:rPr>
                <w:rFonts w:ascii="Arial" w:hAnsi="Arial" w:cs="Arial"/>
                <w:sz w:val="20"/>
                <w:szCs w:val="20"/>
              </w:rPr>
              <w:t>(Dina)</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2 september </w:t>
            </w:r>
            <w:r w:rsidRPr="00CE7258">
              <w:rPr>
                <w:rFonts w:ascii="Arial" w:hAnsi="Arial" w:cs="Arial"/>
                <w:sz w:val="20"/>
                <w:szCs w:val="20"/>
              </w:rPr>
              <w:t>1898</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c>
          <w:tcPr>
            <w:tcW w:w="2551"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J. van Geel</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1 september </w:t>
            </w:r>
            <w:r w:rsidRPr="00CE7258">
              <w:rPr>
                <w:rFonts w:ascii="Arial" w:hAnsi="Arial" w:cs="Arial"/>
                <w:sz w:val="20"/>
                <w:szCs w:val="20"/>
              </w:rPr>
              <w:t>1967</w:t>
            </w:r>
          </w:p>
          <w:p w:rsidR="007F7A9A" w:rsidRPr="00CE7258" w:rsidRDefault="007F7A9A" w:rsidP="00074EC3">
            <w:pPr>
              <w:jc w:val="center"/>
              <w:rPr>
                <w:rFonts w:ascii="Arial" w:hAnsi="Arial" w:cs="Arial"/>
                <w:sz w:val="20"/>
                <w:szCs w:val="20"/>
              </w:rPr>
            </w:pPr>
            <w:r w:rsidRPr="00CE7258">
              <w:rPr>
                <w:rFonts w:ascii="Arial" w:hAnsi="Arial" w:cs="Arial"/>
                <w:sz w:val="20"/>
                <w:szCs w:val="20"/>
              </w:rPr>
              <w:t>Hilvarenbeek</w:t>
            </w:r>
          </w:p>
        </w:tc>
      </w:tr>
      <w:tr w:rsidR="007F7A9A" w:rsidRPr="00CE7258" w:rsidTr="00074EC3">
        <w:tc>
          <w:tcPr>
            <w:tcW w:w="564"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6</w:t>
            </w:r>
          </w:p>
        </w:tc>
        <w:tc>
          <w:tcPr>
            <w:tcW w:w="1984" w:type="dxa"/>
          </w:tcPr>
          <w:p w:rsidR="007F7A9A" w:rsidRPr="00CE7258" w:rsidRDefault="007F7A9A" w:rsidP="00074EC3">
            <w:pPr>
              <w:rPr>
                <w:rFonts w:ascii="Arial" w:hAnsi="Arial" w:cs="Arial"/>
                <w:sz w:val="20"/>
                <w:szCs w:val="20"/>
              </w:rPr>
            </w:pPr>
            <w:r w:rsidRPr="00CE7258">
              <w:rPr>
                <w:rFonts w:ascii="Arial" w:hAnsi="Arial" w:cs="Arial"/>
                <w:sz w:val="20"/>
                <w:szCs w:val="20"/>
              </w:rPr>
              <w:t>Wilhelmina Lucia</w:t>
            </w:r>
          </w:p>
          <w:p w:rsidR="007F7A9A" w:rsidRPr="00CE7258" w:rsidRDefault="007F7A9A" w:rsidP="00074EC3">
            <w:pPr>
              <w:rPr>
                <w:rFonts w:ascii="Arial" w:hAnsi="Arial" w:cs="Arial"/>
                <w:sz w:val="20"/>
                <w:szCs w:val="20"/>
              </w:rPr>
            </w:pPr>
            <w:r w:rsidRPr="00CE7258">
              <w:rPr>
                <w:rFonts w:ascii="Arial" w:hAnsi="Arial" w:cs="Arial"/>
                <w:sz w:val="20"/>
                <w:szCs w:val="20"/>
              </w:rPr>
              <w:t>(Mina)</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13 december </w:t>
            </w:r>
            <w:r w:rsidRPr="00CE7258">
              <w:rPr>
                <w:rFonts w:ascii="Arial" w:hAnsi="Arial" w:cs="Arial"/>
                <w:sz w:val="20"/>
                <w:szCs w:val="20"/>
              </w:rPr>
              <w:t>1899</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c>
          <w:tcPr>
            <w:tcW w:w="2551"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W. de Groot</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15 april </w:t>
            </w:r>
            <w:r w:rsidRPr="00CE7258">
              <w:rPr>
                <w:rFonts w:ascii="Arial" w:hAnsi="Arial" w:cs="Arial"/>
                <w:sz w:val="20"/>
                <w:szCs w:val="20"/>
              </w:rPr>
              <w:t>1992</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r>
      <w:tr w:rsidR="007F7A9A" w:rsidRPr="00CE7258" w:rsidTr="00074EC3">
        <w:tc>
          <w:tcPr>
            <w:tcW w:w="564"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7</w:t>
            </w:r>
          </w:p>
        </w:tc>
        <w:tc>
          <w:tcPr>
            <w:tcW w:w="1984" w:type="dxa"/>
          </w:tcPr>
          <w:p w:rsidR="007F7A9A" w:rsidRPr="00CE7258" w:rsidRDefault="007F7A9A" w:rsidP="00074EC3">
            <w:pPr>
              <w:rPr>
                <w:rFonts w:ascii="Arial" w:hAnsi="Arial" w:cs="Arial"/>
                <w:sz w:val="20"/>
                <w:szCs w:val="20"/>
              </w:rPr>
            </w:pPr>
            <w:r w:rsidRPr="00CE7258">
              <w:rPr>
                <w:rFonts w:ascii="Arial" w:hAnsi="Arial" w:cs="Arial"/>
                <w:sz w:val="20"/>
                <w:szCs w:val="20"/>
              </w:rPr>
              <w:t xml:space="preserve">Cornelia Maria </w:t>
            </w:r>
          </w:p>
          <w:p w:rsidR="007F7A9A" w:rsidRPr="00CE7258" w:rsidRDefault="007F7A9A" w:rsidP="00074EC3">
            <w:pPr>
              <w:rPr>
                <w:rFonts w:ascii="Arial" w:hAnsi="Arial" w:cs="Arial"/>
                <w:sz w:val="20"/>
                <w:szCs w:val="20"/>
              </w:rPr>
            </w:pPr>
            <w:r w:rsidRPr="00CE7258">
              <w:rPr>
                <w:rFonts w:ascii="Arial" w:hAnsi="Arial" w:cs="Arial"/>
                <w:sz w:val="20"/>
                <w:szCs w:val="20"/>
              </w:rPr>
              <w:t>(Kee)</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31 augustus </w:t>
            </w:r>
            <w:r w:rsidRPr="00CE7258">
              <w:rPr>
                <w:rFonts w:ascii="Arial" w:hAnsi="Arial" w:cs="Arial"/>
                <w:sz w:val="20"/>
                <w:szCs w:val="20"/>
              </w:rPr>
              <w:t>1901</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c>
          <w:tcPr>
            <w:tcW w:w="2551"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M.W. van den Oetelaar</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25 juli </w:t>
            </w:r>
            <w:r w:rsidRPr="00CE7258">
              <w:rPr>
                <w:rFonts w:ascii="Arial" w:hAnsi="Arial" w:cs="Arial"/>
                <w:sz w:val="20"/>
                <w:szCs w:val="20"/>
              </w:rPr>
              <w:t>1987</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r>
      <w:tr w:rsidR="007F7A9A" w:rsidRPr="00CE7258" w:rsidTr="00074EC3">
        <w:tc>
          <w:tcPr>
            <w:tcW w:w="564"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8</w:t>
            </w:r>
          </w:p>
        </w:tc>
        <w:tc>
          <w:tcPr>
            <w:tcW w:w="1984" w:type="dxa"/>
          </w:tcPr>
          <w:p w:rsidR="007F7A9A" w:rsidRPr="00CE7258" w:rsidRDefault="007F7A9A" w:rsidP="00074EC3">
            <w:pPr>
              <w:rPr>
                <w:rFonts w:ascii="Arial" w:hAnsi="Arial" w:cs="Arial"/>
                <w:sz w:val="20"/>
                <w:szCs w:val="20"/>
              </w:rPr>
            </w:pPr>
            <w:r w:rsidRPr="00CE7258">
              <w:rPr>
                <w:rFonts w:ascii="Arial" w:hAnsi="Arial" w:cs="Arial"/>
                <w:sz w:val="20"/>
                <w:szCs w:val="20"/>
              </w:rPr>
              <w:t>Marcus Adrianus</w:t>
            </w:r>
          </w:p>
          <w:p w:rsidR="007F7A9A" w:rsidRPr="00CE7258" w:rsidRDefault="007F7A9A" w:rsidP="00074EC3">
            <w:pPr>
              <w:rPr>
                <w:rFonts w:ascii="Arial" w:hAnsi="Arial" w:cs="Arial"/>
                <w:sz w:val="20"/>
                <w:szCs w:val="20"/>
              </w:rPr>
            </w:pPr>
            <w:r w:rsidRPr="00CE7258">
              <w:rPr>
                <w:rFonts w:ascii="Arial" w:hAnsi="Arial" w:cs="Arial"/>
                <w:sz w:val="20"/>
                <w:szCs w:val="20"/>
              </w:rPr>
              <w:t>(Mark)</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16 januari </w:t>
            </w:r>
            <w:r w:rsidRPr="00CE7258">
              <w:rPr>
                <w:rFonts w:ascii="Arial" w:hAnsi="Arial" w:cs="Arial"/>
                <w:sz w:val="20"/>
                <w:szCs w:val="20"/>
              </w:rPr>
              <w:t>1903</w:t>
            </w:r>
          </w:p>
          <w:p w:rsidR="007F7A9A" w:rsidRPr="00CE7258" w:rsidRDefault="007F7A9A" w:rsidP="00074EC3">
            <w:pPr>
              <w:jc w:val="center"/>
              <w:rPr>
                <w:rFonts w:ascii="Arial" w:hAnsi="Arial" w:cs="Arial"/>
                <w:sz w:val="20"/>
                <w:szCs w:val="20"/>
              </w:rPr>
            </w:pPr>
            <w:r w:rsidRPr="00CE7258">
              <w:rPr>
                <w:rFonts w:ascii="Arial" w:hAnsi="Arial" w:cs="Arial"/>
                <w:sz w:val="20"/>
                <w:szCs w:val="20"/>
              </w:rPr>
              <w:t>Udenhout</w:t>
            </w:r>
          </w:p>
        </w:tc>
        <w:tc>
          <w:tcPr>
            <w:tcW w:w="2551" w:type="dxa"/>
          </w:tcPr>
          <w:p w:rsidR="007F7A9A" w:rsidRPr="00CE7258" w:rsidRDefault="007F7A9A" w:rsidP="00074EC3">
            <w:pPr>
              <w:jc w:val="center"/>
              <w:rPr>
                <w:rFonts w:ascii="Arial" w:hAnsi="Arial" w:cs="Arial"/>
                <w:sz w:val="20"/>
                <w:szCs w:val="20"/>
              </w:rPr>
            </w:pPr>
            <w:r w:rsidRPr="00CE7258">
              <w:rPr>
                <w:rFonts w:ascii="Arial" w:hAnsi="Arial" w:cs="Arial"/>
                <w:sz w:val="20"/>
                <w:szCs w:val="20"/>
              </w:rPr>
              <w:t>1 A.G. van Haaren</w:t>
            </w:r>
          </w:p>
          <w:p w:rsidR="007F7A9A" w:rsidRPr="00CE7258" w:rsidRDefault="007F7A9A" w:rsidP="00074EC3">
            <w:pPr>
              <w:jc w:val="center"/>
              <w:rPr>
                <w:rFonts w:ascii="Arial" w:hAnsi="Arial" w:cs="Arial"/>
                <w:sz w:val="20"/>
                <w:szCs w:val="20"/>
              </w:rPr>
            </w:pPr>
            <w:r w:rsidRPr="00CE7258">
              <w:rPr>
                <w:rFonts w:ascii="Arial" w:hAnsi="Arial" w:cs="Arial"/>
                <w:sz w:val="20"/>
                <w:szCs w:val="20"/>
              </w:rPr>
              <w:t>2 M. de Kruijf</w:t>
            </w:r>
          </w:p>
        </w:tc>
        <w:tc>
          <w:tcPr>
            <w:tcW w:w="1985" w:type="dxa"/>
          </w:tcPr>
          <w:p w:rsidR="007F7A9A" w:rsidRPr="00CE7258" w:rsidRDefault="007F7A9A" w:rsidP="00074EC3">
            <w:pPr>
              <w:jc w:val="center"/>
              <w:rPr>
                <w:rFonts w:ascii="Arial" w:hAnsi="Arial" w:cs="Arial"/>
                <w:sz w:val="20"/>
                <w:szCs w:val="20"/>
              </w:rPr>
            </w:pPr>
            <w:r>
              <w:rPr>
                <w:rFonts w:ascii="Arial" w:hAnsi="Arial" w:cs="Arial"/>
                <w:sz w:val="20"/>
                <w:szCs w:val="20"/>
              </w:rPr>
              <w:t xml:space="preserve">14 oktober </w:t>
            </w:r>
            <w:r w:rsidRPr="00CE7258">
              <w:rPr>
                <w:rFonts w:ascii="Arial" w:hAnsi="Arial" w:cs="Arial"/>
                <w:sz w:val="20"/>
                <w:szCs w:val="20"/>
              </w:rPr>
              <w:t>1979</w:t>
            </w:r>
          </w:p>
          <w:p w:rsidR="007F7A9A" w:rsidRPr="00CE7258" w:rsidRDefault="007F7A9A" w:rsidP="00074EC3">
            <w:pPr>
              <w:jc w:val="center"/>
              <w:rPr>
                <w:rFonts w:ascii="Arial" w:hAnsi="Arial" w:cs="Arial"/>
                <w:sz w:val="20"/>
                <w:szCs w:val="20"/>
              </w:rPr>
            </w:pPr>
            <w:r w:rsidRPr="00CE7258">
              <w:rPr>
                <w:rFonts w:ascii="Arial" w:hAnsi="Arial" w:cs="Arial"/>
                <w:sz w:val="20"/>
                <w:szCs w:val="20"/>
              </w:rPr>
              <w:t>Tilburg</w:t>
            </w:r>
          </w:p>
        </w:tc>
      </w:tr>
    </w:tbl>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b/>
          <w:sz w:val="22"/>
          <w:szCs w:val="22"/>
        </w:rPr>
      </w:pPr>
      <w:r w:rsidRPr="00CE7258">
        <w:rPr>
          <w:rFonts w:ascii="Arial" w:hAnsi="Arial" w:cs="Arial"/>
          <w:b/>
          <w:sz w:val="22"/>
          <w:szCs w:val="22"/>
        </w:rPr>
        <w:t>Familieleden</w:t>
      </w:r>
    </w:p>
    <w:p w:rsidR="007F7A9A" w:rsidRPr="00CE7258" w:rsidRDefault="007F7A9A" w:rsidP="007F7A9A">
      <w:pPr>
        <w:rPr>
          <w:rFonts w:ascii="Arial" w:hAnsi="Arial" w:cs="Arial"/>
          <w:sz w:val="22"/>
          <w:szCs w:val="22"/>
        </w:rPr>
      </w:pPr>
    </w:p>
    <w:p w:rsidR="007F7A9A" w:rsidRPr="00CE7258" w:rsidRDefault="007F7A9A" w:rsidP="007F7A9A">
      <w:pPr>
        <w:rPr>
          <w:rFonts w:ascii="Arial" w:hAnsi="Arial" w:cs="Arial"/>
          <w:sz w:val="22"/>
          <w:szCs w:val="22"/>
        </w:rPr>
      </w:pPr>
      <w:r w:rsidRPr="00CE7258">
        <w:rPr>
          <w:rFonts w:ascii="Arial" w:hAnsi="Arial" w:cs="Arial"/>
          <w:sz w:val="22"/>
          <w:szCs w:val="22"/>
        </w:rPr>
        <w:t xml:space="preserve">Als een familie sinds 1300 in een kleine regio voorkomt, dan komen er onherroepelijk prominenten uit voort. De familie Witlox heeft vooral in Helvoirt en Haaren prominenten en bestuurders opgeleverd. In Udenhout in mindere mate. Personen met de naam Witlox die de regionale bekendheid overstegen waren: Willem Witlockx (klokkengieter en kanonnengieter </w:t>
      </w:r>
      <w:r w:rsidRPr="00CE7258">
        <w:rPr>
          <w:rFonts w:ascii="Arial" w:hAnsi="Arial" w:cs="Arial"/>
          <w:sz w:val="22"/>
          <w:szCs w:val="22"/>
        </w:rPr>
        <w:lastRenderedPageBreak/>
        <w:t xml:space="preserve">te Antwerpen, geboortig van Moergestel), Jos Witlox (hoofdredacteur van de Maasbode); de moeder van Mies Bouwman heette ook Witlox van haar achternaam. </w:t>
      </w:r>
    </w:p>
    <w:p w:rsidR="007F7A9A" w:rsidRPr="00CE7258" w:rsidRDefault="007F7A9A" w:rsidP="007F7A9A">
      <w:pPr>
        <w:rPr>
          <w:rFonts w:ascii="Arial" w:hAnsi="Arial" w:cs="Arial"/>
          <w:sz w:val="22"/>
          <w:szCs w:val="22"/>
        </w:rPr>
      </w:pPr>
      <w:r w:rsidRPr="00CE7258">
        <w:rPr>
          <w:rFonts w:ascii="Arial" w:hAnsi="Arial" w:cs="Arial"/>
          <w:sz w:val="22"/>
          <w:szCs w:val="22"/>
        </w:rPr>
        <w:t>In Udenhout kennen we vooral Café Witlox in de Slimstraat uit eind 19</w:t>
      </w:r>
      <w:r w:rsidRPr="00CE7258">
        <w:rPr>
          <w:rFonts w:ascii="Arial" w:hAnsi="Arial" w:cs="Arial"/>
          <w:sz w:val="22"/>
          <w:szCs w:val="22"/>
          <w:vertAlign w:val="superscript"/>
        </w:rPr>
        <w:t>e</w:t>
      </w:r>
      <w:r w:rsidRPr="00CE7258">
        <w:rPr>
          <w:rFonts w:ascii="Arial" w:hAnsi="Arial" w:cs="Arial"/>
          <w:sz w:val="22"/>
          <w:szCs w:val="22"/>
        </w:rPr>
        <w:t xml:space="preserve"> eeuw – begin 20</w:t>
      </w:r>
      <w:r w:rsidRPr="00CE7258">
        <w:rPr>
          <w:rFonts w:ascii="Arial" w:hAnsi="Arial" w:cs="Arial"/>
          <w:sz w:val="22"/>
          <w:szCs w:val="22"/>
          <w:vertAlign w:val="superscript"/>
        </w:rPr>
        <w:t>e</w:t>
      </w:r>
      <w:r w:rsidRPr="00CE7258">
        <w:rPr>
          <w:rFonts w:ascii="Arial" w:hAnsi="Arial" w:cs="Arial"/>
          <w:sz w:val="22"/>
          <w:szCs w:val="22"/>
        </w:rPr>
        <w:t xml:space="preserve"> eeuw, Pieter Witlox, de kolenboer uit de Kreitenmolenstraat, en Thijs Witlox uit de Groenstraat die met zijn hele gezin emigreerde naar Canada.</w:t>
      </w:r>
    </w:p>
    <w:p w:rsidR="007F7A9A" w:rsidRPr="00CE7258" w:rsidRDefault="007F7A9A" w:rsidP="007F7A9A">
      <w:pPr>
        <w:rPr>
          <w:rFonts w:ascii="Arial" w:hAnsi="Arial" w:cs="Arial"/>
          <w:b/>
          <w:sz w:val="22"/>
          <w:szCs w:val="22"/>
        </w:rPr>
      </w:pPr>
    </w:p>
    <w:p w:rsidR="007F7A9A" w:rsidRPr="00CE7258" w:rsidRDefault="007F7A9A" w:rsidP="007F7A9A">
      <w:pPr>
        <w:rPr>
          <w:rFonts w:ascii="Arial" w:hAnsi="Arial" w:cs="Arial"/>
          <w:b/>
          <w:i/>
          <w:sz w:val="22"/>
          <w:szCs w:val="22"/>
        </w:rPr>
      </w:pPr>
      <w:r w:rsidRPr="00CE7258">
        <w:rPr>
          <w:rFonts w:ascii="Arial" w:hAnsi="Arial" w:cs="Arial"/>
          <w:b/>
          <w:i/>
          <w:sz w:val="22"/>
          <w:szCs w:val="22"/>
        </w:rPr>
        <w:t>Marinus Witlox, kerkmeester en oprichter bejaardenbond</w:t>
      </w:r>
    </w:p>
    <w:p w:rsidR="007F7A9A" w:rsidRPr="00CE7258" w:rsidRDefault="007F7A9A" w:rsidP="007F7A9A">
      <w:pPr>
        <w:rPr>
          <w:rFonts w:ascii="Arial" w:hAnsi="Arial" w:cs="Arial"/>
          <w:sz w:val="22"/>
          <w:szCs w:val="22"/>
        </w:rPr>
      </w:pPr>
      <w:r w:rsidRPr="00CE7258">
        <w:rPr>
          <w:rFonts w:ascii="Arial" w:hAnsi="Arial" w:cs="Arial"/>
          <w:sz w:val="22"/>
          <w:szCs w:val="22"/>
        </w:rPr>
        <w:t>Marinus werd in 1896 op ‘t Winkel geboren. In 1915 ging hij in dienst en diende tijdens de mobilisatie als sergeant op Slot Loevestein. Daarna kreeg hij verkering met Wilhelmina van den Broek die vanuit Baardwijk mee was gekomen met burgemeester De Goeij. Ze was hun kindermeisje. Marinus was begeleider op Assisië. In zijn vrije tijd speelde Marinus toneel op Assisië. Zoals zijn vader dat al voor hem was, was Marinus lid van het Onze Lieve Vrouwe gilde, ook wel de brandstichters genoemd. Deze groep mannen droeg tijdens de processies de flambouwen en liepen daarmee voorop. In de kerk hing een groot bord waarop deze brandstichters hun naam konden afhangen. Als opvolger van Harrie Brekelmans werd Marinus in 1959 lid van het kerkbestuur. In 1963 richtte hij samen met anderen de bejaardenbond op. Al vanaf de jaren vijftig organiseerde hij met deze sociaal betrokken Udenhouters uitstapjes voor ouden van dagen.</w:t>
      </w:r>
    </w:p>
    <w:p w:rsidR="007F7A9A" w:rsidRPr="00CE7258" w:rsidRDefault="007F7A9A" w:rsidP="007F7A9A">
      <w:pPr>
        <w:rPr>
          <w:rFonts w:ascii="Arial" w:hAnsi="Arial" w:cs="Arial"/>
          <w:sz w:val="22"/>
          <w:szCs w:val="22"/>
        </w:rPr>
      </w:pPr>
    </w:p>
    <w:p w:rsidR="007F7A9A" w:rsidRPr="00CE7258" w:rsidRDefault="007F7A9A" w:rsidP="007F7A9A">
      <w:pPr>
        <w:shd w:val="clear" w:color="auto" w:fill="E6E6E6"/>
        <w:rPr>
          <w:rFonts w:ascii="Arial" w:hAnsi="Arial" w:cs="Arial"/>
          <w:i/>
          <w:sz w:val="22"/>
          <w:szCs w:val="22"/>
        </w:rPr>
      </w:pPr>
      <w:r w:rsidRPr="00CE7258">
        <w:rPr>
          <w:rFonts w:ascii="Arial" w:hAnsi="Arial" w:cs="Arial"/>
          <w:b/>
          <w:i/>
          <w:sz w:val="22"/>
          <w:szCs w:val="22"/>
        </w:rPr>
        <w:t>Piet Witlox, Scouting Udenhout</w:t>
      </w:r>
      <w:r w:rsidRPr="00CE7258">
        <w:rPr>
          <w:rFonts w:ascii="Arial" w:hAnsi="Arial" w:cs="Arial"/>
          <w:i/>
          <w:sz w:val="22"/>
          <w:szCs w:val="22"/>
        </w:rPr>
        <w:t xml:space="preserve"> </w:t>
      </w:r>
    </w:p>
    <w:p w:rsidR="007F7A9A" w:rsidRPr="00CE7258" w:rsidRDefault="007F7A9A" w:rsidP="007F7A9A">
      <w:pPr>
        <w:shd w:val="clear" w:color="auto" w:fill="E6E6E6"/>
        <w:rPr>
          <w:rFonts w:ascii="Arial" w:hAnsi="Arial" w:cs="Arial"/>
          <w:sz w:val="22"/>
          <w:szCs w:val="22"/>
        </w:rPr>
      </w:pPr>
      <w:r w:rsidRPr="00CE7258">
        <w:rPr>
          <w:rFonts w:ascii="Arial" w:hAnsi="Arial" w:cs="Arial"/>
          <w:sz w:val="22"/>
          <w:szCs w:val="22"/>
        </w:rPr>
        <w:t>Piet werd in 1945 in Klein Duitsland geboren. Piet is in Udenhout alom bekend en geliefd geworden door zijn jarenlange inzet voor Scouting. Zijn oudere zus Tine was akela van de welpen en Piet is vanaf 1953 van welp opgeklommen tot groepsleider. Na 50 jaar heeft hij in 2003 zijn activiteiten overgedragen aan anderen.</w:t>
      </w:r>
      <w:r>
        <w:rPr>
          <w:rFonts w:ascii="Arial" w:hAnsi="Arial" w:cs="Arial"/>
          <w:sz w:val="22"/>
          <w:szCs w:val="22"/>
        </w:rPr>
        <w:t xml:space="preserve"> </w:t>
      </w:r>
      <w:r w:rsidRPr="00CE7258">
        <w:rPr>
          <w:rFonts w:ascii="Arial" w:hAnsi="Arial" w:cs="Arial"/>
          <w:sz w:val="22"/>
          <w:szCs w:val="22"/>
        </w:rPr>
        <w:t xml:space="preserve">Samen met Harrie Besselink stond hij aan de wieg van het Genootschap van de Udenhoutse Broeder. Een groep mensen, die eerst onder de vleugels van SKU een carnavalesk karakter had, maar later is uitgegroeid tot een begrip in Udenhout en waar jaarlijks een lid aan wordt toegevoegd. Iemand die verdienstelijk is geweest voor de Udenhoutse gemeenschap. Een soort vrijwilliger van het jaar. Zijn laatste levensjaren was Piet spreekstalmeester bij het </w:t>
      </w:r>
      <w:r w:rsidRPr="00CE7258">
        <w:rPr>
          <w:rFonts w:ascii="Arial" w:hAnsi="Arial" w:cs="Arial"/>
          <w:i/>
          <w:sz w:val="22"/>
          <w:szCs w:val="22"/>
        </w:rPr>
        <w:t>koekloteren</w:t>
      </w:r>
      <w:r w:rsidRPr="00CE7258">
        <w:rPr>
          <w:rFonts w:ascii="Arial" w:hAnsi="Arial" w:cs="Arial"/>
          <w:sz w:val="22"/>
          <w:szCs w:val="22"/>
        </w:rPr>
        <w:t xml:space="preserve"> op de kermis en heel even was hij nog voorzitter van de Vincentiusvereniging. In 1988 kreeg hij van Pastoor Prinsen een ontwerp voor bovenlichten in de binnendeuren van de kerk. Vanuit zijn beroep als zilversmid en fijnmetaal-bewerker figuurzaagde hij deze ramen uit aluminium en sindsdien sieren ze de deuren in de kerk.</w:t>
      </w:r>
    </w:p>
    <w:p w:rsidR="007F7A9A" w:rsidRPr="00CE7258" w:rsidRDefault="007F7A9A" w:rsidP="007F7A9A">
      <w:pPr>
        <w:rPr>
          <w:rFonts w:ascii="Arial" w:hAnsi="Arial" w:cs="Arial"/>
          <w:sz w:val="22"/>
          <w:szCs w:val="22"/>
        </w:rPr>
      </w:pPr>
    </w:p>
    <w:p w:rsidR="000F3370" w:rsidRDefault="007F7A9A"/>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4F63AD"/>
    <w:multiLevelType w:val="hybridMultilevel"/>
    <w:tmpl w:val="60D6821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9A"/>
    <w:rsid w:val="00444F21"/>
    <w:rsid w:val="006030E5"/>
    <w:rsid w:val="007F7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50F6"/>
  <w15:chartTrackingRefBased/>
  <w15:docId w15:val="{7DD28FEA-165A-4746-B603-DBB4ADCF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2954</Words>
  <Characters>16129</Characters>
  <Application>Microsoft Office Word</Application>
  <DocSecurity>0</DocSecurity>
  <Lines>264</Lines>
  <Paragraphs>69</Paragraphs>
  <ScaleCrop>false</ScaleCrop>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2020-07-15T07:30:00Z</dcterms:created>
  <dcterms:modified xsi:type="dcterms:W3CDTF">2020-07-15T07:31:00Z</dcterms:modified>
</cp:coreProperties>
</file>