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A32" w:rsidRPr="00CE7258" w:rsidRDefault="00D95A32" w:rsidP="00D95A32">
      <w:pPr>
        <w:rPr>
          <w:rFonts w:ascii="Arial" w:hAnsi="Arial" w:cs="Arial"/>
          <w:b/>
          <w:bCs/>
          <w:sz w:val="36"/>
          <w:szCs w:val="36"/>
        </w:rPr>
      </w:pPr>
      <w:r w:rsidRPr="00CE7258">
        <w:rPr>
          <w:rFonts w:ascii="Arial" w:hAnsi="Arial" w:cs="Arial"/>
          <w:sz w:val="22"/>
          <w:szCs w:val="22"/>
        </w:rPr>
        <w:t>Hoofdstuk 8</w:t>
      </w:r>
    </w:p>
    <w:p w:rsidR="00D95A32" w:rsidRPr="00CE7258" w:rsidRDefault="00D95A32" w:rsidP="00D95A32">
      <w:pPr>
        <w:rPr>
          <w:rFonts w:ascii="Arial" w:hAnsi="Arial" w:cs="Arial"/>
          <w:sz w:val="28"/>
          <w:szCs w:val="28"/>
        </w:rPr>
      </w:pPr>
      <w:r w:rsidRPr="00CE7258">
        <w:rPr>
          <w:rFonts w:ascii="Arial" w:hAnsi="Arial" w:cs="Arial"/>
          <w:sz w:val="28"/>
          <w:szCs w:val="28"/>
        </w:rPr>
        <w:t xml:space="preserve">Familie MALLENS – SCHELLEKENS </w:t>
      </w:r>
    </w:p>
    <w:p w:rsidR="00D95A32" w:rsidRPr="00CE7258" w:rsidRDefault="00D95A32" w:rsidP="00D95A32">
      <w:pPr>
        <w:rPr>
          <w:rFonts w:ascii="Arial" w:hAnsi="Arial" w:cs="Arial"/>
          <w:b/>
          <w:bCs/>
          <w:sz w:val="36"/>
          <w:szCs w:val="36"/>
        </w:rPr>
      </w:pPr>
    </w:p>
    <w:p w:rsidR="00D95A32" w:rsidRPr="00CE7258" w:rsidRDefault="00D95A32" w:rsidP="00D95A32">
      <w:pPr>
        <w:rPr>
          <w:rFonts w:ascii="Arial" w:hAnsi="Arial" w:cs="Arial"/>
          <w:b/>
          <w:bCs/>
          <w:sz w:val="36"/>
          <w:szCs w:val="36"/>
        </w:rPr>
      </w:pPr>
      <w:r w:rsidRPr="00CE7258">
        <w:rPr>
          <w:rFonts w:ascii="Arial" w:hAnsi="Arial" w:cs="Arial"/>
          <w:b/>
          <w:bCs/>
          <w:sz w:val="36"/>
          <w:szCs w:val="36"/>
        </w:rPr>
        <w:t>Toekomst voor acht boerenzonen</w:t>
      </w:r>
    </w:p>
    <w:p w:rsidR="00D95A32" w:rsidRPr="00CE7258" w:rsidRDefault="00D95A32" w:rsidP="00D95A32">
      <w:pPr>
        <w:rPr>
          <w:rFonts w:ascii="Arial" w:hAnsi="Arial" w:cs="Arial"/>
          <w:i/>
          <w:iCs/>
          <w:sz w:val="22"/>
          <w:szCs w:val="22"/>
        </w:rPr>
      </w:pPr>
      <w:r w:rsidRPr="00CE7258">
        <w:rPr>
          <w:rFonts w:ascii="Arial" w:hAnsi="Arial" w:cs="Arial"/>
          <w:i/>
          <w:iCs/>
          <w:sz w:val="22"/>
          <w:szCs w:val="22"/>
        </w:rPr>
        <w:t>Lia Clement – Verhoeven en Frank Scheffers</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shd w:val="clear" w:color="auto" w:fill="E6E6E6"/>
        <w:rPr>
          <w:rFonts w:ascii="Arial" w:hAnsi="Arial" w:cs="Arial"/>
          <w:sz w:val="22"/>
          <w:szCs w:val="22"/>
        </w:rPr>
      </w:pPr>
      <w:r w:rsidRPr="00CE7258">
        <w:rPr>
          <w:rFonts w:ascii="Arial" w:hAnsi="Arial" w:cs="Arial"/>
          <w:sz w:val="22"/>
          <w:szCs w:val="22"/>
        </w:rPr>
        <w:t xml:space="preserve">Martinus, ook wel Marinus, Mallens kwam zelf uit een klein gezin van drie kinderen. Peer, geboren in 1882 in Cromvoirt was de oudste. Die trouwde later met Maria Brekelmans en woonde in Helvoirt. De jongste was dochter Han, geboren in 1886 in Udenhout, die later trouwde met Willem Timmermans, geboren in 1897 in Helvoirt. Ze leerden elkaar beter kennen toen Willem als knecht diende bij de familie Mallens. Marinus trouwde in 1920 met de Helvoirtse Helena Schellekens. Het echtpaar kreeg 12 kinderen, acht zonen en 4 dochters, waarvan er elf in leven bleven. Marinus en Leen boerden op de boerderij van de familie Mallens aan de Gijzelsestraat. Het grote gezin baarde vooral vader Mallens toch wel zorgen. Ze konden onmogelijk allemaal op de ouderlijke boerderij hun kostwinning vinden. </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r w:rsidRPr="00CE7258">
        <w:rPr>
          <w:rFonts w:ascii="Arial" w:hAnsi="Arial" w:cs="Arial"/>
          <w:b/>
          <w:bCs/>
          <w:sz w:val="22"/>
          <w:szCs w:val="22"/>
        </w:rPr>
        <w:t>Het jonge-boeren-vraagstuk</w:t>
      </w:r>
    </w:p>
    <w:p w:rsidR="00D95A32" w:rsidRPr="00CE7258" w:rsidRDefault="00D95A32" w:rsidP="00D95A32">
      <w:pPr>
        <w:rPr>
          <w:rFonts w:ascii="Arial" w:hAnsi="Arial" w:cs="Arial"/>
          <w:b/>
          <w:bCs/>
          <w:sz w:val="22"/>
          <w:szCs w:val="22"/>
        </w:rPr>
      </w:pPr>
    </w:p>
    <w:p w:rsidR="00D95A32" w:rsidRPr="00CE7258" w:rsidRDefault="00D95A32" w:rsidP="00D95A32">
      <w:pPr>
        <w:pStyle w:val="Plattetekst3"/>
        <w:rPr>
          <w:rFonts w:cs="Arial"/>
          <w:i/>
          <w:sz w:val="22"/>
          <w:szCs w:val="22"/>
        </w:rPr>
      </w:pPr>
      <w:r w:rsidRPr="00CE7258">
        <w:rPr>
          <w:rFonts w:cs="Arial"/>
          <w:b/>
          <w:bCs/>
          <w:i/>
          <w:sz w:val="22"/>
          <w:szCs w:val="22"/>
        </w:rPr>
        <w:t>Grote gezinnen op de boerderij</w:t>
      </w:r>
    </w:p>
    <w:p w:rsidR="00D95A32" w:rsidRPr="00CE7258" w:rsidRDefault="00D95A32" w:rsidP="00D95A32">
      <w:pPr>
        <w:rPr>
          <w:rFonts w:ascii="Arial" w:hAnsi="Arial" w:cs="Arial"/>
          <w:sz w:val="22"/>
          <w:szCs w:val="22"/>
        </w:rPr>
      </w:pPr>
      <w:r w:rsidRPr="00CE7258">
        <w:rPr>
          <w:rFonts w:ascii="Arial" w:hAnsi="Arial" w:cs="Arial"/>
          <w:sz w:val="22"/>
          <w:szCs w:val="22"/>
        </w:rPr>
        <w:t xml:space="preserve">Ook de standsorganisatie van de boeren, de Noordbrabantse Christelijke Boerenbond (N.C.B.), was zich bewust van het probleem, dat bij veel boeren in de zuidelijke provincies speelde. Dr. G.W.A. Smulders schreef in 1948 voor de N.C.B. een boekje over het onderwerp. Smulders zag de toekomst van de jonge boeren somber in: “Het jonge-boeren-vraagstuk draagt een zeer ernstig karakter, enerzijds door de gestage groei der boerenbevolking en anderzijds door de vermindering van de oppervlakte grond, die nog voor ontginning in aanmerking komt”. </w:t>
      </w:r>
    </w:p>
    <w:p w:rsidR="00D95A32" w:rsidRPr="00CE7258" w:rsidRDefault="00D95A32" w:rsidP="00D95A32">
      <w:pPr>
        <w:rPr>
          <w:rFonts w:ascii="Arial" w:hAnsi="Arial" w:cs="Arial"/>
          <w:sz w:val="22"/>
          <w:szCs w:val="22"/>
        </w:rPr>
      </w:pPr>
      <w:r w:rsidRPr="00CE7258">
        <w:rPr>
          <w:rFonts w:ascii="Arial" w:hAnsi="Arial" w:cs="Arial"/>
          <w:sz w:val="22"/>
          <w:szCs w:val="22"/>
        </w:rPr>
        <w:t>Er waren oplossingen voorhanden: grotere intensivering, splitsing van bestaande bedrijven, overgang naar tuinbouw, ongehuwd blijven van één of meer broers en emigratie. Maar dan nog zou er onvoldoende toekomst voor de jonge boeren zijn in hun eigen stand. Het zou onvermijdelijk zijn dat veel jonge boeren de eigen boerenstand vaarwel zouden moeten zeggen. De studie van Smulders was er vooral op gericht de jonge boeren ervan te overtuigen dat een goede opleiding noodzakelijk was. Er waren immers twee wegen: “de weg omlaag, dat wil zeggen een daling op de maatschappelijke ladder, het verlies van maatschappelijke zelfstandigheid en de overgang naar de werknemersstand met alle risico’s van dien”. Niet alleen de economische risico’s van ongeschoolde industrie-arbeiders werden genoemd, maar ook de sociale, godsdienstige en zedelijke gevaren werden benadrukt. De andere weg was die omhoog op de maatschappelijke ladder. Daarvoor mochten de ouders de toekomstmogelijkheden van hun kinderen buiten het boerenbedrijf niet uit het oog verliezen en zouden ook financiële offers noodzakelijk zijn; er moest geïnvesteerd worden in een goede opleiding. Smulders omschreef het als volgt: “Als er dus sprake is van het kiezen van een ander beroep voor hun jongens, dan moeten de ouders alles in het werk stellen om hun kinderen zulk een ontwikkeling te geven, dat deze het verder brengen dan ‘werkman aan de lopende band’. Hun jongens moeten bekwame technici worden, die in tijd van werkelooshei</w:t>
      </w:r>
      <w:r>
        <w:rPr>
          <w:rFonts w:ascii="Arial" w:hAnsi="Arial" w:cs="Arial"/>
          <w:sz w:val="22"/>
          <w:szCs w:val="22"/>
        </w:rPr>
        <w:t>d niet bij het eerste personeels</w:t>
      </w:r>
      <w:r w:rsidRPr="00CE7258">
        <w:rPr>
          <w:rFonts w:ascii="Arial" w:hAnsi="Arial" w:cs="Arial"/>
          <w:sz w:val="22"/>
          <w:szCs w:val="22"/>
        </w:rPr>
        <w:t>ontslag op straat komen te staan, maar die ook dan onmisbaar zijn.”</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 xml:space="preserve">Achteraf bezien zou er toch meer “rek” in de boerenstand zitten dan Smulders in 1948 voorzag. Immers de inpoldering van eerst de Noordoostpolder en veel later de Flevopolders en de intensivering van de landbouw met name in de varkens- en pluimveesector (inclusief de groei van de daaruit voortvloeiende aanverwante sectoren) boden nog ruimte voor verdere groei van de boerenstand. </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 xml:space="preserve">Het jonge-boeren-vraagstuk speelde ook bij de familie Mallens. Die stond open voor geboden kansen zowel binnen als buiten de boerenstand. Het ontbrak de familie Mallens niet aan ondernemersgeest. </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color w:val="000000" w:themeColor="text1"/>
          <w:sz w:val="22"/>
          <w:szCs w:val="22"/>
        </w:rPr>
        <w:t xml:space="preserve">De ouders van het gezin Mallens overleden beiden vroegtijdig, moeder in 1948 en vader in 1953. De meeste kinderen waren toen nog thuis op de boerderij en </w:t>
      </w:r>
      <w:r w:rsidRPr="00CE7258">
        <w:rPr>
          <w:rFonts w:ascii="Arial" w:hAnsi="Arial" w:cs="Arial"/>
          <w:i/>
          <w:color w:val="000000" w:themeColor="text1"/>
          <w:sz w:val="22"/>
          <w:szCs w:val="22"/>
        </w:rPr>
        <w:t xml:space="preserve">ze moesten </w:t>
      </w:r>
      <w:r w:rsidRPr="00CE7258">
        <w:rPr>
          <w:rFonts w:ascii="Arial" w:hAnsi="Arial" w:cs="Arial"/>
          <w:color w:val="000000" w:themeColor="text1"/>
          <w:sz w:val="22"/>
          <w:szCs w:val="22"/>
        </w:rPr>
        <w:t>iets. De oudste zoon Ties was net uit huis. Aanvankelijk was hij werkzaam op de melkfabriek van Helvoirt, maar hij kon later het café van Keuninx tegenover de kerk in Biezenmortel overnemen. Ties had er ook een kruidenierswinkel. Enkele deuren verder aan de andere kant van de lagere school</w:t>
      </w:r>
      <w:r w:rsidRPr="00CE7258">
        <w:rPr>
          <w:rFonts w:ascii="Arial" w:hAnsi="Arial" w:cs="Arial"/>
          <w:sz w:val="22"/>
          <w:szCs w:val="22"/>
        </w:rPr>
        <w:t xml:space="preserve"> had Therus van Kempen overigens ook een kruidenierswinkel. De andere zonen van Mallens keken toch vooral uit naar een landbouwbedrijf of een betrekking in een aanverwante sector. Zoon Bart heette officieel Peter Marinus maar dat was erg verwarrend omdat hij nog een broer had die Piet heette. Hij ging zich later Bart noemen; de naamsverandering werd officieel in de Biezenmortelse kerk afgeroepen zodat iedereen daarmee bekend was. Bart werd vertegenwoordiger van diervoeders. Het was als vertegenwoordiger voor een particulier veevoederconcern een kunst om de boeren in de regio te overtuigen van de kwaliteit van het voer boven dat van de coöperatieve boerenbonden. Ook zoon Jo werd vertegenwoordiger van beroep. Hij werkte eerst op de veiling en later bij een groothandel. </w:t>
      </w:r>
      <w:r>
        <w:rPr>
          <w:rFonts w:ascii="Arial" w:hAnsi="Arial" w:cs="Arial"/>
          <w:sz w:val="22"/>
          <w:szCs w:val="22"/>
        </w:rPr>
        <w:t>De z</w:t>
      </w:r>
      <w:r w:rsidRPr="00CE7258">
        <w:rPr>
          <w:rFonts w:ascii="Arial" w:hAnsi="Arial" w:cs="Arial"/>
          <w:sz w:val="22"/>
          <w:szCs w:val="22"/>
        </w:rPr>
        <w:t>oon</w:t>
      </w:r>
      <w:r>
        <w:rPr>
          <w:rFonts w:ascii="Arial" w:hAnsi="Arial" w:cs="Arial"/>
          <w:sz w:val="22"/>
          <w:szCs w:val="22"/>
        </w:rPr>
        <w:t>s</w:t>
      </w:r>
      <w:r w:rsidRPr="00CE7258">
        <w:rPr>
          <w:rFonts w:ascii="Arial" w:hAnsi="Arial" w:cs="Arial"/>
          <w:sz w:val="22"/>
          <w:szCs w:val="22"/>
        </w:rPr>
        <w:t xml:space="preserve"> Sjef en Dré waren de laatste zonen die samen op de boerderij aan de Gijzelsestraat overbleven. De vrouw van Sjef was familie van Peer Heijmans die een stuk grond in de Biezenmortelsestraat (thans nummer 2) bezat. Die grond kon Dré aankopen om daar een nieuw boerenbedrijf te bouwen. Na zijn pensionering gingen Dré en zijn vrouw verderop wonen in de Biezenmortelsestraat op nummer 31. Die jaren-dertig-villa was gebouwd door wethouder Peer Heijmans. Uiteindelijk nam de jongste zoon Sjef de ouderlijke boerderij aan de Gijzelsestraat over. Zoon Jos kon de boerderij van zijn schoonouders Dorus de Laat en Jana de Laat – van Rooij op ’t Hooghout overnemen.</w:t>
      </w:r>
    </w:p>
    <w:p w:rsidR="00D95A32" w:rsidRPr="00CE7258" w:rsidRDefault="00D95A32" w:rsidP="00D95A32">
      <w:pPr>
        <w:rPr>
          <w:rFonts w:ascii="Arial" w:hAnsi="Arial" w:cs="Arial"/>
          <w:sz w:val="22"/>
          <w:szCs w:val="22"/>
        </w:rPr>
      </w:pPr>
    </w:p>
    <w:p w:rsidR="00D95A32" w:rsidRDefault="00D95A32" w:rsidP="00D95A32">
      <w:pPr>
        <w:rPr>
          <w:rFonts w:ascii="Arial" w:hAnsi="Arial" w:cs="Arial"/>
          <w:sz w:val="22"/>
          <w:szCs w:val="22"/>
        </w:rPr>
      </w:pPr>
      <w:r w:rsidRPr="00CE7258">
        <w:rPr>
          <w:rFonts w:ascii="Arial" w:hAnsi="Arial" w:cs="Arial"/>
          <w:sz w:val="22"/>
          <w:szCs w:val="22"/>
        </w:rPr>
        <w:t>Wim Mallens had ook een bedrijf in de agrarische sector. Na de oorlog verleende Amerika geldelijke steun aan Europa om de beschadigde economie zo snel mogelijk weer op gang te helpen. De hulp is genoemd naar de toenmalige Amerikaanse minister van buitenlandse zaken: George Marshall. In het kader van die Marshallhulp hadden Wim Mallens en Janus van Iersel een dorsmachine kunnen aanschaffen. Wim en Janus waren behalve compagnons aanvankelijk ook buren. Begin jaren zestig werd het bedrijf gesplitst en ging Wim verder met het landbouwloonwerk. Daarvoor was hij op zoek naar een geschikte locatie voor de bouw van een woning en bedrijfsloodsen. Zijn oog viel daarbij op een stuk grond dat eigendom was van zijn oom en tante Willem en Han Timmermans – Mallens. Dit kinderloze echtpaar had een kleine boerderij in de Biezenmortelsestraat 12. Maar aangezien oom en tante geen verschil wilden maken in de familie was het nog niet zo eenvoudig om hen te overtuigen om een stuk grond te verkopen. Volgens overlevering heeft uiteindelijk de gardiaan van de Kapucijnen een goed woordje gedaan</w:t>
      </w:r>
      <w:r>
        <w:rPr>
          <w:rFonts w:ascii="Arial" w:hAnsi="Arial" w:cs="Arial"/>
          <w:sz w:val="22"/>
          <w:szCs w:val="22"/>
        </w:rPr>
        <w:t>,</w:t>
      </w:r>
      <w:r w:rsidRPr="00CE7258">
        <w:rPr>
          <w:rFonts w:ascii="Arial" w:hAnsi="Arial" w:cs="Arial"/>
          <w:sz w:val="22"/>
          <w:szCs w:val="22"/>
        </w:rPr>
        <w:t xml:space="preserve"> zodat het jonge gezin van Wim en Riet Mallens – Kuijpers vanaf 1963 een toekomst kon opbouwen aan de Biezenmortelsestraat 10. Hieruit blijkt, zoals ook elders in het boek staat geschreven, dat de paters Kapucijnen een grote invloed op de Biezenmortelse gemeenschap uitoefenden. </w:t>
      </w:r>
    </w:p>
    <w:p w:rsidR="00D95A32" w:rsidRDefault="00D95A32" w:rsidP="00D95A32">
      <w:pPr>
        <w:rPr>
          <w:rFonts w:ascii="Arial" w:hAnsi="Arial" w:cs="Arial"/>
          <w:sz w:val="22"/>
          <w:szCs w:val="22"/>
        </w:rPr>
      </w:pPr>
    </w:p>
    <w:p w:rsidR="00D95A32" w:rsidRPr="00CE7258" w:rsidRDefault="00D95A32" w:rsidP="00D95A32">
      <w:pPr>
        <w:shd w:val="clear" w:color="auto" w:fill="E6E6E6"/>
        <w:rPr>
          <w:rFonts w:ascii="Arial" w:hAnsi="Arial" w:cs="Arial"/>
          <w:sz w:val="22"/>
          <w:szCs w:val="22"/>
        </w:rPr>
      </w:pPr>
      <w:r w:rsidRPr="00CE7258">
        <w:rPr>
          <w:rFonts w:ascii="Arial" w:hAnsi="Arial" w:cs="Arial"/>
          <w:sz w:val="22"/>
          <w:szCs w:val="22"/>
        </w:rPr>
        <w:t xml:space="preserve">Tijdens de oorlog konden door tussenkomst van de Kapucijnen ook onderduikers in Biezenmortel worden geplaatst. Ook Willem Timmermans en Hanneke Mallens waren door de Kapucijnen gevraagd een Joodse onderduiker op te nemen. Het ging om Jacobine Monnikendam die onder de schuilnaam Anna Maria Kapteins vanaf haar elfde jarenlang in Biezenmortel was ondergedoken. Haar ouders waren weliswaar joods, maar hadden na hun huwelijk hun religie niet meer actief beleden. Jacobine raakte geïnteresseerd in het katholieke geloof door de zeer religieuze Han Mallens, “tante Han” zoals Jacobine haar noemde. Ze ging in de leer bij Pater Gaudiosus en ze is uiteindelijk ook gedoopt in Biezenmortel. Willem Timmermans en Han Mallens verhuisden in 1968 naar Udenhout. Ze waren de eerste bewoners van bejaardenhuis De Eikelaar. </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r w:rsidRPr="00CE7258">
        <w:rPr>
          <w:rFonts w:ascii="Arial" w:hAnsi="Arial" w:cs="Arial"/>
          <w:b/>
          <w:bCs/>
          <w:sz w:val="22"/>
          <w:szCs w:val="22"/>
        </w:rPr>
        <w:t>De familienaam Mallens</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De herkomst van de naam Mallens is niet helemaal duidelijk. Mogelijk is het een patroniem, een vadersnaam. Het betreffende patroniem zou dan Amelis kunnen zijn. De voornamen Emiel, Melis en Emily zijn hier ook van afgeleid. De oorsprong van de familie Mallens ligt in Hilvarenbeek/Diessen. Daar werd de naam ook wel eens als Mallants geschreven. Dat zou er weer op kunnen wijzen dat de naamsverklaring gezocht moet worden in een aardrijkskundige naam. Een malland is een laagte in een terrein. In de plaats Poortvliet op het eiland Tholen (Zeeland) bestaat een buurtschap met de naam Malland.</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De naam Mallens werd ook wel als Malles of Mallis geschreven. De naam Mallis kwam in 1947 nog zes keer voor in Zeeland en werd daar verklaard als afkomstig van het Franse Mal(l)isse dat boosheid of listigheid betekent.</w:t>
      </w:r>
    </w:p>
    <w:p w:rsidR="00D95A32" w:rsidRPr="00CE7258" w:rsidRDefault="00D95A32" w:rsidP="00D95A32">
      <w:pPr>
        <w:rPr>
          <w:rFonts w:ascii="Arial" w:hAnsi="Arial" w:cs="Arial"/>
          <w:sz w:val="22"/>
          <w:szCs w:val="22"/>
        </w:rPr>
      </w:pPr>
      <w:r w:rsidRPr="00CE7258">
        <w:rPr>
          <w:rFonts w:ascii="Arial" w:hAnsi="Arial" w:cs="Arial"/>
          <w:sz w:val="22"/>
          <w:szCs w:val="22"/>
        </w:rPr>
        <w:t xml:space="preserve">In 1947 kwam de naam Mallens 198 keer voor. Mogelijk vindt de naam zijn oorsprong in het Brabantse, daar kwam de naam 170 keer voor. In Udenhout woonden toen 12 naamdragers. Ook in Goirle woonden relatief veel naamdragers: 29 personen. In 2007 werden in heel Nederland 341 naamdragers geteld. </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r w:rsidRPr="00CE7258">
        <w:rPr>
          <w:rFonts w:ascii="Arial" w:hAnsi="Arial" w:cs="Arial"/>
          <w:b/>
          <w:bCs/>
          <w:sz w:val="22"/>
          <w:szCs w:val="22"/>
        </w:rPr>
        <w:t>De stamhuizen</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 xml:space="preserve">Zoals gezegd liggen de wortels van de familie Mallens in Hilvarenbeek. Daar verkochten de kinderen van Cornelis Mallens in 1695 een huis en hof aan het Voortse pad. Later woonde de familie enkele generaties in Diessen. Adriaan Lambert Mallens vertrok naar Tilburg, waar hij op de Heijkant woonde. Zijn zoon Lambert woonde later in Berkel, waar hij een huis huurde aan de Heijkant. Bij zijn overlijden woonde Lambert in Enschot op een boerderij ter plaatse genaamd de Kloterhoek, die hij voor de helft in eigendom had en voor de andere helft huurde van Allegonda Lathouwers, weduwe van Jan Fransis van der Meijde. De weduwe bleef er niet wonen. Ze verhuurde haar aandeel in de boerderij. In 1795 hertrouwde ze met Willem Scheffers. Het echtpaar bleef kinderloos en Willem legateerde zijn boerderij aan de Kerkhovensestraat aan zijn inwonende stiefdochter Maria Mallens voor bewezen diensten. Het restant van zijn nalatenschap moest voor de helft verdeeld worden tussen de familie Scheffers en zijn vier stiefkinderen Mallens. In 1830 erfden de kinderen Mallens van hun moeder de boerderij in Enschot met enkele percelen weiland en teulland. Het huidige adres is Spoordijk 7. </w:t>
      </w:r>
    </w:p>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sz w:val="22"/>
          <w:szCs w:val="22"/>
        </w:rPr>
      </w:pPr>
      <w:r w:rsidRPr="00CE7258">
        <w:rPr>
          <w:rFonts w:ascii="Arial" w:hAnsi="Arial" w:cs="Arial"/>
          <w:sz w:val="22"/>
          <w:szCs w:val="22"/>
        </w:rPr>
        <w:t xml:space="preserve">Als stamhuis van de familie Mallens in Biezenmortel kan de boerderij aan de Gijzelsestraat 12 worden aangemerkt. De boerderij is in de familie gekomen door het huwelijk van Maria Priems met Peter Mallis. Na het overlijden van Anna Maria Eijzenbrand, weduwe van Antonie Priems, in 1834 werd de boerderij toegedeeld aan haar schoonzoon Peter Mallis. In 1925 vroeg Marinus Mallens een vergunning aan om een nieuwe stal te bouwen. De oude stal werd tot aan de brandgevel van het woongedeelte gesloopt. De nieuwe stal was een stuk hoger dan het woongedeelte. Het woongedeelte was blijkbaar nog niet aan vervanging toe. Ook de oude hoeve van de familie Smolders aan de Biezenmortelsestraat was op die manier verbouwd. Omstreeks 1960 was ook het oude woongedeelte versleten en werd het vervangen door het nu nog bestaande woonhuis. </w:t>
      </w:r>
    </w:p>
    <w:p w:rsidR="00D95A32" w:rsidRPr="00CE7258" w:rsidRDefault="00D95A32" w:rsidP="00D95A32">
      <w:pPr>
        <w:rPr>
          <w:rFonts w:ascii="Arial" w:hAnsi="Arial" w:cs="Arial"/>
          <w:b/>
          <w:bCs/>
          <w:sz w:val="22"/>
          <w:szCs w:val="22"/>
        </w:rPr>
      </w:pPr>
      <w:r w:rsidRPr="00CE7258">
        <w:rPr>
          <w:rFonts w:ascii="Arial" w:hAnsi="Arial" w:cs="Arial"/>
          <w:sz w:val="22"/>
          <w:szCs w:val="22"/>
        </w:rPr>
        <w:t xml:space="preserve">De familie heeft ook een tijdje in Cromvoirt gewoond. Antonie Mallens, gehuwd met de Vughtse Petronella Schellekens, woonde daar aan de Loverensestraat op een boerderij afkomstig van de familie Schellekens. Antonie is daar in 1882 overleden. Mogelijk is zijn zoon na zijn huwelijk in 1881 met zijn vrouw Wilhelmina van de Ven </w:t>
      </w:r>
      <w:proofErr w:type="gramStart"/>
      <w:r w:rsidRPr="00CE7258">
        <w:rPr>
          <w:rFonts w:ascii="Arial" w:hAnsi="Arial" w:cs="Arial"/>
          <w:sz w:val="22"/>
          <w:szCs w:val="22"/>
        </w:rPr>
        <w:t>daar in</w:t>
      </w:r>
      <w:proofErr w:type="gramEnd"/>
      <w:r w:rsidRPr="00CE7258">
        <w:rPr>
          <w:rFonts w:ascii="Arial" w:hAnsi="Arial" w:cs="Arial"/>
          <w:sz w:val="22"/>
          <w:szCs w:val="22"/>
        </w:rPr>
        <w:t xml:space="preserve"> blijven wonen. Zoon Martinus Mallens werd in 1883 in ieder geval nog in Cromvoirt geboren. Een jaar later vertrok het gezin in de maand mei naar Biezenmortel</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r w:rsidRPr="00CE7258">
        <w:rPr>
          <w:rFonts w:ascii="Arial" w:hAnsi="Arial" w:cs="Arial"/>
          <w:b/>
          <w:bCs/>
          <w:sz w:val="22"/>
          <w:szCs w:val="22"/>
        </w:rPr>
        <w:t>Verhalen</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i/>
          <w:sz w:val="22"/>
          <w:szCs w:val="22"/>
        </w:rPr>
      </w:pPr>
      <w:r w:rsidRPr="00CE7258">
        <w:rPr>
          <w:rFonts w:ascii="Arial" w:hAnsi="Arial" w:cs="Arial"/>
          <w:b/>
          <w:bCs/>
          <w:i/>
          <w:sz w:val="22"/>
          <w:szCs w:val="22"/>
        </w:rPr>
        <w:t>Voetbal Club Biezenmortel</w:t>
      </w:r>
    </w:p>
    <w:p w:rsidR="00D95A32" w:rsidRPr="00CE7258" w:rsidRDefault="00D95A32" w:rsidP="00D95A32">
      <w:pPr>
        <w:rPr>
          <w:rFonts w:ascii="Arial" w:hAnsi="Arial" w:cs="Arial"/>
          <w:b/>
          <w:bCs/>
          <w:sz w:val="22"/>
          <w:szCs w:val="22"/>
        </w:rPr>
      </w:pPr>
      <w:r w:rsidRPr="00CE7258">
        <w:rPr>
          <w:rFonts w:ascii="Arial" w:hAnsi="Arial"/>
          <w:sz w:val="22"/>
          <w:szCs w:val="22"/>
        </w:rPr>
        <w:t>In de loop van de vijftiger jaren was de behoefte aan een eigen voetbalvereniging in Biezenmortel al voelbaar. Enkele jongeren zochten elkaar op z’n tijd op om een wedstrijdje te spelen, soms tegen een team van de Petrusschool, dan weer tegen een team van de Jonge Boerenstand, maar meestal tegen het voetbalteam van Huize Assisië, want daar waren een goed veld en kleedruimte. Aan de bar van café Mallens viel medio 1961 het besluit een eigen club op te richten. Op zondag 29 oktober 1961 hield men in het Gemeenschapshuis de oprichtingsvergadering. De naam van de club was aanvankelijk B.V.C., de Biezenmortelse Voetbal Club. Kees van Zon werd voorzitter, Ben Derks secretaris, Ties Mallens penningmeester en voorts namen Wim Mallens en Thijs Coppens zitting in het eerste bestuur. Bij de inschrijving van de vereniging bij de KNVB bleek dat er in Den Bosch al een club was met de naam B.V.C. Vandaar dat men de naam wijzigde in V.C.B., Voetbal Club Biezenmortel.</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i/>
          <w:sz w:val="22"/>
          <w:szCs w:val="22"/>
        </w:rPr>
      </w:pPr>
      <w:r w:rsidRPr="00CE7258">
        <w:rPr>
          <w:rFonts w:ascii="Arial" w:hAnsi="Arial" w:cs="Arial"/>
          <w:b/>
          <w:bCs/>
          <w:i/>
          <w:sz w:val="22"/>
          <w:szCs w:val="22"/>
        </w:rPr>
        <w:t>Judoclub BIMO</w:t>
      </w:r>
    </w:p>
    <w:p w:rsidR="00D95A32" w:rsidRPr="00CE7258" w:rsidRDefault="00D95A32" w:rsidP="00D95A32">
      <w:pPr>
        <w:pStyle w:val="Plattetekst"/>
        <w:overflowPunct/>
        <w:autoSpaceDE/>
        <w:autoSpaceDN/>
        <w:adjustRightInd/>
        <w:spacing w:after="0"/>
        <w:textAlignment w:val="auto"/>
        <w:rPr>
          <w:rFonts w:cstheme="minorBidi"/>
          <w:lang w:val="nl-NL" w:eastAsia="zh-CN"/>
        </w:rPr>
      </w:pPr>
      <w:r w:rsidRPr="00CE7258">
        <w:rPr>
          <w:lang w:val="nl-NL" w:eastAsia="zh-CN"/>
        </w:rPr>
        <w:t>De oorsprong van deze bij uitstek Biezenmortelse spo</w:t>
      </w:r>
      <w:r>
        <w:rPr>
          <w:lang w:val="nl-NL" w:eastAsia="zh-CN"/>
        </w:rPr>
        <w:t>rtvereniging ligt bij de fraters (</w:t>
      </w:r>
      <w:r w:rsidRPr="00CE7258">
        <w:rPr>
          <w:lang w:val="nl-NL" w:eastAsia="zh-CN"/>
        </w:rPr>
        <w:t>studenten</w:t>
      </w:r>
      <w:r>
        <w:rPr>
          <w:lang w:val="nl-NL" w:eastAsia="zh-CN"/>
        </w:rPr>
        <w:t>)</w:t>
      </w:r>
      <w:r w:rsidRPr="00CE7258">
        <w:rPr>
          <w:lang w:val="nl-NL" w:eastAsia="zh-CN"/>
        </w:rPr>
        <w:t xml:space="preserve"> van het Kapucijnenklooster. De studenten beoefenden de sport en vanaf de zomer van 1964 konden Biezenmortelse jongens zich daarbij aansluiten. De belangstelling was zo groot, dat men snel verzelfstandigde onder leiding van de studenten Wim Teunissen en Ries van de Sande, zelf afkomstig uit Biezenmortel. In 1967 schaften ze een eigen judomat aan. Toen de Kapucijnen in 1968 Biezenmortel verlieten, verloor de fanatieke Biezenmortelse jeugd hun trainers, maar ze vonden al snel Peter Ooms uit Tilburg bereid de leiding op zich te nemen. Peter trouwde later met Paula Mallens (dochter van Bart en Riet Mallens – van de Ven). Door Peters enthousiaste training kon BIMO voortaan aan wedstrijden deelnemen. In de jaren die volgden werd Bert Verhoeven diverse keren Nederlands kampioen en zelfs wereldkampioen van de studenten in het wetenschappelijk onderwijs. Frans Mallens (zoon van Ties Mallens) was de eerste Nederlandse kampioen voor BIMO en voor Sportschool Peter Ooms. Bij de dames was El Vermeer de eerste Nederlandse kampioen.</w:t>
      </w:r>
    </w:p>
    <w:p w:rsidR="00D95A32" w:rsidRPr="00CE7258" w:rsidRDefault="00D95A32" w:rsidP="00D95A32">
      <w:pPr>
        <w:rPr>
          <w:rFonts w:ascii="Arial" w:hAnsi="Arial" w:cs="Arial"/>
          <w:b/>
          <w:bCs/>
          <w:sz w:val="22"/>
          <w:szCs w:val="22"/>
        </w:rPr>
      </w:pPr>
    </w:p>
    <w:p w:rsidR="00D95A32" w:rsidRPr="00CE7258" w:rsidRDefault="00D95A32" w:rsidP="00D95A32">
      <w:pPr>
        <w:shd w:val="clear" w:color="auto" w:fill="E6E6E6"/>
        <w:rPr>
          <w:rFonts w:ascii="Arial" w:hAnsi="Arial" w:cs="Arial"/>
          <w:b/>
          <w:bCs/>
          <w:i/>
          <w:sz w:val="22"/>
          <w:szCs w:val="22"/>
        </w:rPr>
      </w:pPr>
      <w:r w:rsidRPr="00CE7258">
        <w:rPr>
          <w:rFonts w:ascii="Arial" w:hAnsi="Arial" w:cs="Arial"/>
          <w:b/>
          <w:bCs/>
          <w:i/>
          <w:sz w:val="22"/>
          <w:szCs w:val="22"/>
        </w:rPr>
        <w:t>Kunstatelier Van Hoek en Mallens</w:t>
      </w:r>
    </w:p>
    <w:p w:rsidR="00D95A32" w:rsidRPr="00CE7258" w:rsidRDefault="00D95A32" w:rsidP="00D95A32">
      <w:pPr>
        <w:shd w:val="clear" w:color="auto" w:fill="E6E6E6"/>
        <w:rPr>
          <w:rFonts w:ascii="Arial" w:hAnsi="Arial" w:cs="Arial"/>
          <w:sz w:val="22"/>
          <w:szCs w:val="22"/>
        </w:rPr>
      </w:pPr>
      <w:r w:rsidRPr="00CE7258">
        <w:rPr>
          <w:rFonts w:ascii="Arial" w:hAnsi="Arial" w:cs="Arial"/>
          <w:sz w:val="22"/>
          <w:szCs w:val="22"/>
        </w:rPr>
        <w:t xml:space="preserve">Piet Mallens was aanvankelijk in de leer geweest bij de Kapucijnen zonder zelf Kapucijn te zijn geworden. Piet Mallens en kunstenaar Luc van Hoek hebben later samen het kerkelijke kunstatelier van J.A. Verbunt overgenomen toen die zich uitsluitend op de wijnhandel ging toeleggen. Piet ging als vertegenwoordiger bij pastoors en kloosters langs om liturgisch vaatwerk en edelsmeedwerk aan de man te brengen. Ook ging hij vaak op pad in het buitenland (bijvoorbeeld Spanje) om kunststukken aan te kopen en naar Nederland te halen. Ook aan de Kapucijnen in Biezenmortel heeft het kunstatelier van Van Hoek en Mallens kerkelijke kunst geleverd. In 1967 werd de Biezenmortelse kerk, als reactie op het Tweede Vaticaans Concilie, grondig verbouwd. Het interieur was niet meer ‘van deze tijd’. De tijdgeest wenste een inniger samengaan van priesters en gelovigen. Bovendien werd er houtworm geconstateerd in de achterwand bij het hoogaltaar en ook het orgel vertoonde gebreken. Wat doe je dan; achterwand weg, hoogaltaar weg, zijaltaren weg, preekstoel weg, kruisweg moderniseren, biechtstoelen reduceren en aanpassen en het priesterkoor herinrichten. Luc van Hoek maakte in opdracht van de Kapucijnen toen tekeningen voor een nieuw tabernakel, kandelaars en crucifix dat tegen de achterwand van het priesterkoor moest komen. Tegelijkertijd werd een nieuw orgel aangeschaft dat nu een plaats beneden achter het altaar kreeg. Bovendien waren na een schilderbeurt de baksteenprofielen van de bogen in het toogplafond en rond de ramen niet meer zichtbaar. De kerk kreeg hierdoor een veel strakker, typisch zestiger jaren, uitstraling. Een sierlijke koperen godslamp en het tabernakel met koperen deuren met voorstelling van engelen verdween uit het zicht. Inmiddels zijn de oude interieurstukken uit de bouwtijd van de kerk weer herontdekt en teruggeplaatst. De </w:t>
      </w:r>
      <w:r w:rsidRPr="00CE7258">
        <w:rPr>
          <w:rFonts w:ascii="Arial" w:hAnsi="Arial" w:cs="Arial"/>
          <w:sz w:val="22"/>
          <w:szCs w:val="22"/>
        </w:rPr>
        <w:lastRenderedPageBreak/>
        <w:t xml:space="preserve">typische zestiger jaren stukken zoals het tabernakel, godslamp, doopvont en kandelaars van het atelier van Mallens en Van Hoek werden verplaatst naar de doopkapel. </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
          <w:bCs/>
          <w:sz w:val="22"/>
          <w:szCs w:val="22"/>
        </w:rPr>
      </w:pPr>
      <w:r w:rsidRPr="00CE7258">
        <w:rPr>
          <w:rFonts w:ascii="Arial" w:hAnsi="Arial" w:cs="Arial"/>
          <w:b/>
          <w:bCs/>
          <w:sz w:val="22"/>
          <w:szCs w:val="22"/>
        </w:rPr>
        <w:t>De stamreeks</w:t>
      </w:r>
    </w:p>
    <w:p w:rsidR="00D95A32" w:rsidRPr="00CE7258" w:rsidRDefault="00D95A32" w:rsidP="00D95A32">
      <w:pPr>
        <w:rPr>
          <w:rFonts w:ascii="Arial" w:hAnsi="Arial" w:cs="Arial"/>
          <w:b/>
          <w:bCs/>
          <w:sz w:val="22"/>
          <w:szCs w:val="22"/>
        </w:rPr>
      </w:pP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Jan Cornelis Mallens</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Cornelis Mallens (Hilvarenbeek, circa 1620) x Maria van de Sande</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Lambert Mallens (Diessen, 1674) x Helena van Gestel</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Adriaan Mallens (Diessen, 1715) x Gertrudis van Vlijmen</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Lambert Mallis (Tilburg, 1745) x Johanna Vermeer</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Petrus Mallis (Berkel, 1776) x Maria Priems</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Antonie Mallens (Udenhout, 1809) x Petronella Schellekens</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Martinus Mallens (Udenhout, 1844) x Wilhelmina van de Ven</w:t>
      </w:r>
    </w:p>
    <w:p w:rsidR="00D95A32" w:rsidRPr="00CE7258" w:rsidRDefault="00D95A32" w:rsidP="00D95A32">
      <w:pPr>
        <w:numPr>
          <w:ilvl w:val="0"/>
          <w:numId w:val="1"/>
        </w:numPr>
        <w:rPr>
          <w:rFonts w:ascii="Arial" w:hAnsi="Arial" w:cs="Arial"/>
          <w:bCs/>
          <w:sz w:val="22"/>
          <w:szCs w:val="22"/>
        </w:rPr>
      </w:pPr>
      <w:r w:rsidRPr="00CE7258">
        <w:rPr>
          <w:rFonts w:ascii="Arial" w:hAnsi="Arial" w:cs="Arial"/>
          <w:bCs/>
          <w:sz w:val="22"/>
          <w:szCs w:val="22"/>
        </w:rPr>
        <w:t>Martinus Mallens (Cromvoirt, 1883) x Helena Schellekens</w:t>
      </w:r>
    </w:p>
    <w:p w:rsidR="00D95A32" w:rsidRPr="00CE7258" w:rsidRDefault="00D95A32" w:rsidP="00D95A32">
      <w:pPr>
        <w:rPr>
          <w:rFonts w:ascii="Arial" w:hAnsi="Arial" w:cs="Arial"/>
          <w:bCs/>
          <w:sz w:val="22"/>
          <w:szCs w:val="22"/>
        </w:rPr>
      </w:pPr>
    </w:p>
    <w:p w:rsidR="00D95A32" w:rsidRPr="00CE7258" w:rsidRDefault="00D95A32" w:rsidP="00D95A32">
      <w:pPr>
        <w:rPr>
          <w:rFonts w:ascii="Arial" w:hAnsi="Arial" w:cs="Arial"/>
          <w:bCs/>
          <w:sz w:val="22"/>
          <w:szCs w:val="22"/>
        </w:rPr>
      </w:pPr>
      <w:r w:rsidRPr="00CE7258">
        <w:rPr>
          <w:rFonts w:ascii="Arial" w:hAnsi="Arial" w:cs="Arial"/>
          <w:bCs/>
          <w:sz w:val="22"/>
          <w:szCs w:val="22"/>
        </w:rPr>
        <w:t>Het gezi</w:t>
      </w:r>
      <w:r>
        <w:rPr>
          <w:rFonts w:ascii="Arial" w:hAnsi="Arial" w:cs="Arial"/>
          <w:bCs/>
          <w:sz w:val="22"/>
          <w:szCs w:val="22"/>
        </w:rPr>
        <w:t>n van Martinus Mallens en Leen</w:t>
      </w:r>
      <w:r w:rsidRPr="00CE7258">
        <w:rPr>
          <w:rFonts w:ascii="Arial" w:hAnsi="Arial" w:cs="Arial"/>
          <w:bCs/>
          <w:sz w:val="22"/>
          <w:szCs w:val="22"/>
        </w:rPr>
        <w:t xml:space="preserve"> Schellekens</w:t>
      </w: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1985"/>
        <w:gridCol w:w="1984"/>
        <w:gridCol w:w="2835"/>
        <w:gridCol w:w="1843"/>
      </w:tblGrid>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Naam</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G</w:t>
            </w:r>
            <w:r w:rsidRPr="00CE7258">
              <w:rPr>
                <w:rFonts w:ascii="Arial" w:hAnsi="Arial" w:cs="Arial"/>
                <w:sz w:val="20"/>
                <w:szCs w:val="20"/>
              </w:rPr>
              <w:t>eboorte</w:t>
            </w:r>
          </w:p>
        </w:tc>
        <w:tc>
          <w:tcPr>
            <w:tcW w:w="2835"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H</w:t>
            </w:r>
            <w:r w:rsidRPr="00CE7258">
              <w:rPr>
                <w:rFonts w:ascii="Arial" w:hAnsi="Arial" w:cs="Arial"/>
                <w:sz w:val="20"/>
                <w:szCs w:val="20"/>
              </w:rPr>
              <w:t>uwelijk</w:t>
            </w:r>
          </w:p>
        </w:tc>
        <w:tc>
          <w:tcPr>
            <w:tcW w:w="1843"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Overleden</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1</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Martinus Wilhelmus</w:t>
            </w:r>
          </w:p>
          <w:p w:rsidR="00D95A32" w:rsidRPr="00CE7258" w:rsidRDefault="00D95A32" w:rsidP="00074EC3">
            <w:pPr>
              <w:rPr>
                <w:rFonts w:ascii="Arial" w:hAnsi="Arial" w:cs="Arial"/>
                <w:sz w:val="20"/>
                <w:szCs w:val="20"/>
              </w:rPr>
            </w:pPr>
            <w:r w:rsidRPr="00CE7258">
              <w:rPr>
                <w:rFonts w:ascii="Arial" w:hAnsi="Arial" w:cs="Arial"/>
                <w:sz w:val="20"/>
                <w:szCs w:val="20"/>
              </w:rPr>
              <w:t>(Ties)</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23 februari </w:t>
            </w:r>
            <w:r w:rsidRPr="00CE7258">
              <w:rPr>
                <w:rFonts w:ascii="Arial" w:hAnsi="Arial" w:cs="Arial"/>
                <w:sz w:val="20"/>
                <w:szCs w:val="20"/>
              </w:rPr>
              <w:t>1921</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C. (Cor) van de Ven</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12 maart </w:t>
            </w:r>
            <w:r w:rsidRPr="00CE7258">
              <w:rPr>
                <w:rFonts w:ascii="Arial" w:hAnsi="Arial" w:cs="Arial"/>
                <w:sz w:val="20"/>
                <w:szCs w:val="20"/>
              </w:rPr>
              <w:t>2009</w:t>
            </w:r>
          </w:p>
          <w:p w:rsidR="00D95A32" w:rsidRPr="00CE7258" w:rsidRDefault="00D95A32" w:rsidP="00074EC3">
            <w:pPr>
              <w:jc w:val="center"/>
              <w:rPr>
                <w:rFonts w:ascii="Arial" w:hAnsi="Arial" w:cs="Arial"/>
                <w:sz w:val="20"/>
                <w:szCs w:val="20"/>
              </w:rPr>
            </w:pPr>
            <w:r w:rsidRPr="00CE7258">
              <w:rPr>
                <w:rFonts w:ascii="Arial" w:hAnsi="Arial" w:cs="Arial"/>
                <w:sz w:val="20"/>
                <w:szCs w:val="20"/>
              </w:rPr>
              <w:t>Oisterwijk</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2</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Hendrika Adriana</w:t>
            </w:r>
          </w:p>
          <w:p w:rsidR="00D95A32" w:rsidRPr="00CE7258" w:rsidRDefault="00D95A32" w:rsidP="00074EC3">
            <w:pPr>
              <w:rPr>
                <w:rFonts w:ascii="Arial" w:hAnsi="Arial" w:cs="Arial"/>
                <w:sz w:val="20"/>
                <w:szCs w:val="20"/>
              </w:rPr>
            </w:pPr>
            <w:r w:rsidRPr="00CE7258">
              <w:rPr>
                <w:rFonts w:ascii="Arial" w:hAnsi="Arial" w:cs="Arial"/>
                <w:sz w:val="20"/>
                <w:szCs w:val="20"/>
              </w:rPr>
              <w:t>(Riek)</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21 augustus </w:t>
            </w:r>
            <w:r w:rsidRPr="00CE7258">
              <w:rPr>
                <w:rFonts w:ascii="Arial" w:hAnsi="Arial" w:cs="Arial"/>
                <w:sz w:val="20"/>
                <w:szCs w:val="20"/>
              </w:rPr>
              <w:t>1922</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Zuster Mathea</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11 december </w:t>
            </w:r>
            <w:r w:rsidRPr="00CE7258">
              <w:rPr>
                <w:rFonts w:ascii="Arial" w:hAnsi="Arial" w:cs="Arial"/>
                <w:sz w:val="20"/>
                <w:szCs w:val="20"/>
              </w:rPr>
              <w:t>2012</w:t>
            </w:r>
          </w:p>
          <w:p w:rsidR="00D95A32" w:rsidRPr="00CE7258" w:rsidRDefault="00D95A32" w:rsidP="00074EC3">
            <w:pPr>
              <w:jc w:val="center"/>
              <w:rPr>
                <w:rFonts w:ascii="Arial" w:hAnsi="Arial" w:cs="Arial"/>
                <w:sz w:val="20"/>
                <w:szCs w:val="20"/>
              </w:rPr>
            </w:pPr>
            <w:r w:rsidRPr="00CE7258">
              <w:rPr>
                <w:rFonts w:ascii="Arial" w:hAnsi="Arial" w:cs="Arial"/>
                <w:sz w:val="20"/>
                <w:szCs w:val="20"/>
              </w:rPr>
              <w:t>Veghel</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3</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Adrianus Henricus</w:t>
            </w:r>
          </w:p>
          <w:p w:rsidR="00D95A32" w:rsidRPr="00CE7258" w:rsidRDefault="00D95A32" w:rsidP="00074EC3">
            <w:pPr>
              <w:rPr>
                <w:rFonts w:ascii="Arial" w:hAnsi="Arial" w:cs="Arial"/>
                <w:sz w:val="20"/>
                <w:szCs w:val="20"/>
              </w:rPr>
            </w:pPr>
            <w:r w:rsidRPr="00CE7258">
              <w:rPr>
                <w:rFonts w:ascii="Arial" w:hAnsi="Arial" w:cs="Arial"/>
                <w:sz w:val="20"/>
                <w:szCs w:val="20"/>
              </w:rPr>
              <w:t>(Jos)</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27 september </w:t>
            </w:r>
            <w:r w:rsidRPr="00CE7258">
              <w:rPr>
                <w:rFonts w:ascii="Arial" w:hAnsi="Arial" w:cs="Arial"/>
                <w:sz w:val="20"/>
                <w:szCs w:val="20"/>
              </w:rPr>
              <w:t>1923</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Th. (Door) de Laat</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22 juni </w:t>
            </w:r>
            <w:r w:rsidRPr="00CE7258">
              <w:rPr>
                <w:rFonts w:ascii="Arial" w:hAnsi="Arial" w:cs="Arial"/>
                <w:sz w:val="20"/>
                <w:szCs w:val="20"/>
              </w:rPr>
              <w:t>1999</w:t>
            </w:r>
          </w:p>
          <w:p w:rsidR="00D95A32" w:rsidRPr="00CE7258" w:rsidRDefault="00D95A32" w:rsidP="00074EC3">
            <w:pPr>
              <w:jc w:val="center"/>
              <w:rPr>
                <w:rFonts w:ascii="Arial" w:hAnsi="Arial" w:cs="Arial"/>
                <w:sz w:val="20"/>
                <w:szCs w:val="20"/>
              </w:rPr>
            </w:pPr>
            <w:r w:rsidRPr="00CE7258">
              <w:rPr>
                <w:rFonts w:ascii="Arial" w:hAnsi="Arial" w:cs="Arial"/>
                <w:sz w:val="20"/>
                <w:szCs w:val="20"/>
              </w:rPr>
              <w:t>Biezenmortel</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4</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Wilhelmus Martinus</w:t>
            </w:r>
          </w:p>
          <w:p w:rsidR="00D95A32" w:rsidRPr="00CE7258" w:rsidRDefault="00D95A32" w:rsidP="00074EC3">
            <w:pPr>
              <w:rPr>
                <w:rFonts w:ascii="Arial" w:hAnsi="Arial" w:cs="Arial"/>
                <w:sz w:val="20"/>
                <w:szCs w:val="20"/>
              </w:rPr>
            </w:pPr>
            <w:r w:rsidRPr="00CE7258">
              <w:rPr>
                <w:rFonts w:ascii="Arial" w:hAnsi="Arial" w:cs="Arial"/>
                <w:sz w:val="20"/>
                <w:szCs w:val="20"/>
              </w:rPr>
              <w:t>(Wim)</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31 oktober </w:t>
            </w:r>
            <w:r w:rsidRPr="00CE7258">
              <w:rPr>
                <w:rFonts w:ascii="Arial" w:hAnsi="Arial" w:cs="Arial"/>
                <w:sz w:val="20"/>
                <w:szCs w:val="20"/>
              </w:rPr>
              <w:t>1924</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M. (Riet) Kuijpers</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18 april </w:t>
            </w:r>
            <w:r w:rsidRPr="00CE7258">
              <w:rPr>
                <w:rFonts w:ascii="Arial" w:hAnsi="Arial" w:cs="Arial"/>
                <w:sz w:val="20"/>
                <w:szCs w:val="20"/>
              </w:rPr>
              <w:t>2013</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5</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Cornelia Hendrika</w:t>
            </w:r>
          </w:p>
          <w:p w:rsidR="00D95A32" w:rsidRPr="00CE7258" w:rsidRDefault="00D95A32" w:rsidP="00074EC3">
            <w:pPr>
              <w:rPr>
                <w:rFonts w:ascii="Arial" w:hAnsi="Arial" w:cs="Arial"/>
                <w:sz w:val="20"/>
                <w:szCs w:val="20"/>
              </w:rPr>
            </w:pPr>
            <w:r w:rsidRPr="00CE7258">
              <w:rPr>
                <w:rFonts w:ascii="Arial" w:hAnsi="Arial" w:cs="Arial"/>
                <w:sz w:val="20"/>
                <w:szCs w:val="20"/>
              </w:rPr>
              <w:t>(Cor)</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28 november </w:t>
            </w:r>
            <w:r w:rsidRPr="00CE7258">
              <w:rPr>
                <w:rFonts w:ascii="Arial" w:hAnsi="Arial" w:cs="Arial"/>
                <w:sz w:val="20"/>
                <w:szCs w:val="20"/>
              </w:rPr>
              <w:t>1925</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T. Welte</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13 oktober </w:t>
            </w:r>
            <w:r w:rsidRPr="00CE7258">
              <w:rPr>
                <w:rFonts w:ascii="Arial" w:hAnsi="Arial" w:cs="Arial"/>
                <w:sz w:val="20"/>
                <w:szCs w:val="20"/>
              </w:rPr>
              <w:t>2010</w:t>
            </w:r>
          </w:p>
          <w:p w:rsidR="00D95A32" w:rsidRPr="00CE7258" w:rsidRDefault="00D95A32" w:rsidP="00074EC3">
            <w:pPr>
              <w:jc w:val="center"/>
              <w:rPr>
                <w:rFonts w:ascii="Arial" w:hAnsi="Arial" w:cs="Arial"/>
                <w:sz w:val="20"/>
                <w:szCs w:val="20"/>
              </w:rPr>
            </w:pPr>
            <w:r w:rsidRPr="00CE7258">
              <w:rPr>
                <w:rFonts w:ascii="Arial" w:hAnsi="Arial" w:cs="Arial"/>
                <w:sz w:val="20"/>
                <w:szCs w:val="20"/>
              </w:rPr>
              <w:t>Oisterwijk</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6</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Johannes Josephus</w:t>
            </w:r>
          </w:p>
          <w:p w:rsidR="00D95A32" w:rsidRPr="00CE7258" w:rsidRDefault="00D95A32" w:rsidP="00074EC3">
            <w:pPr>
              <w:rPr>
                <w:rFonts w:ascii="Arial" w:hAnsi="Arial" w:cs="Arial"/>
                <w:sz w:val="20"/>
                <w:szCs w:val="20"/>
              </w:rPr>
            </w:pPr>
            <w:r w:rsidRPr="00CE7258">
              <w:rPr>
                <w:rFonts w:ascii="Arial" w:hAnsi="Arial" w:cs="Arial"/>
                <w:sz w:val="20"/>
                <w:szCs w:val="20"/>
              </w:rPr>
              <w:t>(Jo)</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19 maart </w:t>
            </w:r>
            <w:r w:rsidRPr="00CE7258">
              <w:rPr>
                <w:rFonts w:ascii="Arial" w:hAnsi="Arial" w:cs="Arial"/>
                <w:sz w:val="20"/>
                <w:szCs w:val="20"/>
              </w:rPr>
              <w:t>1927</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P. (Nel) de Laat</w:t>
            </w:r>
          </w:p>
        </w:tc>
        <w:tc>
          <w:tcPr>
            <w:tcW w:w="1843"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31</w:t>
            </w:r>
            <w:r>
              <w:rPr>
                <w:rFonts w:ascii="Arial" w:hAnsi="Arial" w:cs="Arial"/>
                <w:sz w:val="20"/>
                <w:szCs w:val="20"/>
              </w:rPr>
              <w:t xml:space="preserve"> juli </w:t>
            </w:r>
            <w:r w:rsidRPr="00CE7258">
              <w:rPr>
                <w:rFonts w:ascii="Arial" w:hAnsi="Arial" w:cs="Arial"/>
                <w:sz w:val="20"/>
                <w:szCs w:val="20"/>
              </w:rPr>
              <w:t>2002</w:t>
            </w:r>
          </w:p>
          <w:p w:rsidR="00D95A32" w:rsidRPr="00CE7258" w:rsidRDefault="00D95A32" w:rsidP="00074EC3">
            <w:pPr>
              <w:jc w:val="center"/>
              <w:rPr>
                <w:rFonts w:ascii="Arial" w:hAnsi="Arial" w:cs="Arial"/>
                <w:sz w:val="20"/>
                <w:szCs w:val="20"/>
              </w:rPr>
            </w:pPr>
            <w:r w:rsidRPr="00CE7258">
              <w:rPr>
                <w:rFonts w:ascii="Arial" w:hAnsi="Arial" w:cs="Arial"/>
                <w:sz w:val="20"/>
                <w:szCs w:val="20"/>
              </w:rPr>
              <w:t>Tilburg</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7</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Petrus Wilhelmus</w:t>
            </w:r>
          </w:p>
          <w:p w:rsidR="00D95A32" w:rsidRPr="00CE7258" w:rsidRDefault="00D95A32" w:rsidP="00074EC3">
            <w:pPr>
              <w:rPr>
                <w:rFonts w:ascii="Arial" w:hAnsi="Arial" w:cs="Arial"/>
                <w:sz w:val="20"/>
                <w:szCs w:val="20"/>
              </w:rPr>
            </w:pPr>
            <w:r w:rsidRPr="00CE7258">
              <w:rPr>
                <w:rFonts w:ascii="Arial" w:hAnsi="Arial" w:cs="Arial"/>
                <w:sz w:val="20"/>
                <w:szCs w:val="20"/>
              </w:rPr>
              <w:t>(Piet)</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25 oktober </w:t>
            </w:r>
            <w:r w:rsidRPr="00CE7258">
              <w:rPr>
                <w:rFonts w:ascii="Arial" w:hAnsi="Arial" w:cs="Arial"/>
                <w:sz w:val="20"/>
                <w:szCs w:val="20"/>
              </w:rPr>
              <w:t>1928</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Marianne Mols</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27 februari </w:t>
            </w:r>
            <w:r w:rsidRPr="00CE7258">
              <w:rPr>
                <w:rFonts w:ascii="Arial" w:hAnsi="Arial" w:cs="Arial"/>
                <w:sz w:val="20"/>
                <w:szCs w:val="20"/>
              </w:rPr>
              <w:t>2001</w:t>
            </w:r>
          </w:p>
          <w:p w:rsidR="00D95A32" w:rsidRPr="00CE7258" w:rsidRDefault="00D95A32" w:rsidP="00074EC3">
            <w:pPr>
              <w:jc w:val="center"/>
              <w:rPr>
                <w:rFonts w:ascii="Arial" w:hAnsi="Arial" w:cs="Arial"/>
                <w:sz w:val="20"/>
                <w:szCs w:val="20"/>
              </w:rPr>
            </w:pPr>
            <w:r w:rsidRPr="00CE7258">
              <w:rPr>
                <w:rFonts w:ascii="Arial" w:hAnsi="Arial" w:cs="Arial"/>
                <w:sz w:val="20"/>
                <w:szCs w:val="20"/>
              </w:rPr>
              <w:t>Tilburg</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8</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Peter Marinus</w:t>
            </w:r>
          </w:p>
          <w:p w:rsidR="00D95A32" w:rsidRPr="00CE7258" w:rsidRDefault="00D95A32" w:rsidP="00074EC3">
            <w:pPr>
              <w:rPr>
                <w:rFonts w:ascii="Arial" w:hAnsi="Arial" w:cs="Arial"/>
                <w:sz w:val="20"/>
                <w:szCs w:val="20"/>
              </w:rPr>
            </w:pPr>
            <w:r w:rsidRPr="00CE7258">
              <w:rPr>
                <w:rFonts w:ascii="Arial" w:hAnsi="Arial" w:cs="Arial"/>
                <w:sz w:val="20"/>
                <w:szCs w:val="20"/>
              </w:rPr>
              <w:t>(Bart)</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 december </w:t>
            </w:r>
            <w:r w:rsidRPr="00CE7258">
              <w:rPr>
                <w:rFonts w:ascii="Arial" w:hAnsi="Arial" w:cs="Arial"/>
                <w:sz w:val="20"/>
                <w:szCs w:val="20"/>
              </w:rPr>
              <w:t>1929</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M. (Riet) van de Ven</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 februari </w:t>
            </w:r>
            <w:r w:rsidRPr="00CE7258">
              <w:rPr>
                <w:rFonts w:ascii="Arial" w:hAnsi="Arial" w:cs="Arial"/>
                <w:sz w:val="20"/>
                <w:szCs w:val="20"/>
              </w:rPr>
              <w:t>2007</w:t>
            </w:r>
          </w:p>
          <w:p w:rsidR="00D95A32" w:rsidRPr="00CE7258" w:rsidRDefault="00D95A32" w:rsidP="00074EC3">
            <w:pPr>
              <w:jc w:val="center"/>
              <w:rPr>
                <w:rFonts w:ascii="Arial" w:hAnsi="Arial" w:cs="Arial"/>
                <w:sz w:val="20"/>
                <w:szCs w:val="20"/>
              </w:rPr>
            </w:pPr>
            <w:r w:rsidRPr="00CE7258">
              <w:rPr>
                <w:rFonts w:ascii="Arial" w:hAnsi="Arial" w:cs="Arial"/>
                <w:sz w:val="20"/>
                <w:szCs w:val="20"/>
              </w:rPr>
              <w:t>Biezenmortel</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9</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Andreas Johannes</w:t>
            </w:r>
          </w:p>
          <w:p w:rsidR="00D95A32" w:rsidRPr="00CE7258" w:rsidRDefault="00D95A32" w:rsidP="00074EC3">
            <w:pPr>
              <w:rPr>
                <w:rFonts w:ascii="Arial" w:hAnsi="Arial" w:cs="Arial"/>
                <w:sz w:val="20"/>
                <w:szCs w:val="20"/>
              </w:rPr>
            </w:pPr>
            <w:r w:rsidRPr="00CE7258">
              <w:rPr>
                <w:rFonts w:ascii="Arial" w:hAnsi="Arial" w:cs="Arial"/>
                <w:sz w:val="20"/>
                <w:szCs w:val="20"/>
              </w:rPr>
              <w:t>(Dré)</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3 juli </w:t>
            </w:r>
            <w:r w:rsidRPr="00CE7258">
              <w:rPr>
                <w:rFonts w:ascii="Arial" w:hAnsi="Arial" w:cs="Arial"/>
                <w:sz w:val="20"/>
                <w:szCs w:val="20"/>
              </w:rPr>
              <w:t>1931</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J. (Jo) Jansen</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1 maart </w:t>
            </w:r>
            <w:r w:rsidRPr="00CE7258">
              <w:rPr>
                <w:rFonts w:ascii="Arial" w:hAnsi="Arial" w:cs="Arial"/>
                <w:sz w:val="20"/>
                <w:szCs w:val="20"/>
              </w:rPr>
              <w:t>2002</w:t>
            </w:r>
          </w:p>
          <w:p w:rsidR="00D95A32" w:rsidRPr="00CE7258" w:rsidRDefault="00D95A32" w:rsidP="00074EC3">
            <w:pPr>
              <w:jc w:val="center"/>
              <w:rPr>
                <w:rFonts w:ascii="Arial" w:hAnsi="Arial" w:cs="Arial"/>
                <w:sz w:val="20"/>
                <w:szCs w:val="20"/>
              </w:rPr>
            </w:pPr>
            <w:r w:rsidRPr="00CE7258">
              <w:rPr>
                <w:rFonts w:ascii="Arial" w:hAnsi="Arial" w:cs="Arial"/>
                <w:sz w:val="20"/>
                <w:szCs w:val="20"/>
              </w:rPr>
              <w:t>Tilburg</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10</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Marinus Josephus</w:t>
            </w:r>
          </w:p>
          <w:p w:rsidR="00D95A32" w:rsidRPr="00CE7258" w:rsidRDefault="00D95A32" w:rsidP="00074EC3">
            <w:pPr>
              <w:rPr>
                <w:rFonts w:ascii="Arial" w:hAnsi="Arial" w:cs="Arial"/>
                <w:sz w:val="20"/>
                <w:szCs w:val="20"/>
              </w:rPr>
            </w:pPr>
            <w:r w:rsidRPr="00CE7258">
              <w:rPr>
                <w:rFonts w:ascii="Arial" w:hAnsi="Arial" w:cs="Arial"/>
                <w:sz w:val="20"/>
                <w:szCs w:val="20"/>
              </w:rPr>
              <w:t>(Sjef)</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4 juli </w:t>
            </w:r>
            <w:r w:rsidRPr="00CE7258">
              <w:rPr>
                <w:rFonts w:ascii="Arial" w:hAnsi="Arial" w:cs="Arial"/>
                <w:sz w:val="20"/>
                <w:szCs w:val="20"/>
              </w:rPr>
              <w:t>1932</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M. (Riet) Beerens</w:t>
            </w: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28 november </w:t>
            </w:r>
            <w:r w:rsidRPr="00CE7258">
              <w:rPr>
                <w:rFonts w:ascii="Arial" w:hAnsi="Arial" w:cs="Arial"/>
                <w:sz w:val="20"/>
                <w:szCs w:val="20"/>
              </w:rPr>
              <w:t>1997</w:t>
            </w:r>
          </w:p>
          <w:p w:rsidR="00D95A32" w:rsidRPr="00CE7258" w:rsidRDefault="00D95A32" w:rsidP="00074EC3">
            <w:pPr>
              <w:jc w:val="center"/>
              <w:rPr>
                <w:rFonts w:ascii="Arial" w:hAnsi="Arial" w:cs="Arial"/>
                <w:sz w:val="20"/>
                <w:szCs w:val="20"/>
              </w:rPr>
            </w:pPr>
            <w:r w:rsidRPr="00CE7258">
              <w:rPr>
                <w:rFonts w:ascii="Arial" w:hAnsi="Arial" w:cs="Arial"/>
                <w:sz w:val="20"/>
                <w:szCs w:val="20"/>
              </w:rPr>
              <w:t>Biezenmortel</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11</w:t>
            </w:r>
          </w:p>
        </w:tc>
        <w:tc>
          <w:tcPr>
            <w:tcW w:w="1985" w:type="dxa"/>
            <w:shd w:val="clear" w:color="auto" w:fill="auto"/>
          </w:tcPr>
          <w:p w:rsidR="00D95A32" w:rsidRPr="00CE7258" w:rsidRDefault="00D95A32" w:rsidP="00074EC3">
            <w:pPr>
              <w:rPr>
                <w:rFonts w:ascii="Arial" w:hAnsi="Arial" w:cs="Arial"/>
                <w:sz w:val="20"/>
                <w:szCs w:val="20"/>
              </w:rPr>
            </w:pPr>
            <w:proofErr w:type="gramStart"/>
            <w:r w:rsidRPr="00CE7258">
              <w:rPr>
                <w:rFonts w:ascii="Arial" w:hAnsi="Arial" w:cs="Arial"/>
                <w:sz w:val="20"/>
                <w:szCs w:val="20"/>
              </w:rPr>
              <w:t>doodgeboren</w:t>
            </w:r>
            <w:proofErr w:type="gramEnd"/>
            <w:r w:rsidRPr="00CE7258">
              <w:rPr>
                <w:rFonts w:ascii="Arial" w:hAnsi="Arial" w:cs="Arial"/>
                <w:sz w:val="20"/>
                <w:szCs w:val="20"/>
              </w:rPr>
              <w:t xml:space="preserve"> kind</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 oktober </w:t>
            </w:r>
            <w:r w:rsidRPr="00CE7258">
              <w:rPr>
                <w:rFonts w:ascii="Arial" w:hAnsi="Arial" w:cs="Arial"/>
                <w:sz w:val="20"/>
                <w:szCs w:val="20"/>
              </w:rPr>
              <w:t>1933</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E0E0E0"/>
          </w:tcPr>
          <w:p w:rsidR="00D95A32" w:rsidRPr="00CE7258" w:rsidRDefault="00D95A32" w:rsidP="00074EC3">
            <w:pPr>
              <w:jc w:val="center"/>
              <w:rPr>
                <w:rFonts w:ascii="Arial" w:hAnsi="Arial" w:cs="Arial"/>
                <w:sz w:val="20"/>
                <w:szCs w:val="20"/>
              </w:rPr>
            </w:pPr>
          </w:p>
        </w:tc>
        <w:tc>
          <w:tcPr>
            <w:tcW w:w="1843"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2 oktober </w:t>
            </w:r>
            <w:r w:rsidRPr="00CE7258">
              <w:rPr>
                <w:rFonts w:ascii="Arial" w:hAnsi="Arial" w:cs="Arial"/>
                <w:sz w:val="20"/>
                <w:szCs w:val="20"/>
              </w:rPr>
              <w:t>1933</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r>
      <w:tr w:rsidR="00D95A32" w:rsidRPr="00CE7258" w:rsidTr="00074EC3">
        <w:tc>
          <w:tcPr>
            <w:tcW w:w="6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12</w:t>
            </w:r>
          </w:p>
        </w:tc>
        <w:tc>
          <w:tcPr>
            <w:tcW w:w="1985" w:type="dxa"/>
            <w:shd w:val="clear" w:color="auto" w:fill="auto"/>
          </w:tcPr>
          <w:p w:rsidR="00D95A32" w:rsidRPr="00CE7258" w:rsidRDefault="00D95A32" w:rsidP="00074EC3">
            <w:pPr>
              <w:rPr>
                <w:rFonts w:ascii="Arial" w:hAnsi="Arial" w:cs="Arial"/>
                <w:sz w:val="20"/>
                <w:szCs w:val="20"/>
              </w:rPr>
            </w:pPr>
            <w:r w:rsidRPr="00CE7258">
              <w:rPr>
                <w:rFonts w:ascii="Arial" w:hAnsi="Arial" w:cs="Arial"/>
                <w:sz w:val="20"/>
                <w:szCs w:val="20"/>
              </w:rPr>
              <w:t>Helena Maria</w:t>
            </w:r>
          </w:p>
          <w:p w:rsidR="00D95A32" w:rsidRPr="00CE7258" w:rsidRDefault="00D95A32" w:rsidP="00074EC3">
            <w:pPr>
              <w:rPr>
                <w:rFonts w:ascii="Arial" w:hAnsi="Arial" w:cs="Arial"/>
                <w:sz w:val="20"/>
                <w:szCs w:val="20"/>
              </w:rPr>
            </w:pPr>
            <w:r w:rsidRPr="00CE7258">
              <w:rPr>
                <w:rFonts w:ascii="Arial" w:hAnsi="Arial" w:cs="Arial"/>
                <w:sz w:val="20"/>
                <w:szCs w:val="20"/>
              </w:rPr>
              <w:t>(Lena)</w:t>
            </w:r>
          </w:p>
        </w:tc>
        <w:tc>
          <w:tcPr>
            <w:tcW w:w="1984" w:type="dxa"/>
            <w:shd w:val="clear" w:color="auto" w:fill="auto"/>
          </w:tcPr>
          <w:p w:rsidR="00D95A32" w:rsidRPr="00CE7258" w:rsidRDefault="00D95A32" w:rsidP="00074EC3">
            <w:pPr>
              <w:jc w:val="center"/>
              <w:rPr>
                <w:rFonts w:ascii="Arial" w:hAnsi="Arial" w:cs="Arial"/>
                <w:sz w:val="20"/>
                <w:szCs w:val="20"/>
              </w:rPr>
            </w:pPr>
            <w:r>
              <w:rPr>
                <w:rFonts w:ascii="Arial" w:hAnsi="Arial" w:cs="Arial"/>
                <w:sz w:val="20"/>
                <w:szCs w:val="20"/>
              </w:rPr>
              <w:t xml:space="preserve">5 augustus </w:t>
            </w:r>
            <w:r w:rsidRPr="00CE7258">
              <w:rPr>
                <w:rFonts w:ascii="Arial" w:hAnsi="Arial" w:cs="Arial"/>
                <w:sz w:val="20"/>
                <w:szCs w:val="20"/>
              </w:rPr>
              <w:t>1936</w:t>
            </w:r>
          </w:p>
          <w:p w:rsidR="00D95A32" w:rsidRPr="00CE7258" w:rsidRDefault="00D95A32" w:rsidP="00074EC3">
            <w:pPr>
              <w:jc w:val="center"/>
              <w:rPr>
                <w:rFonts w:ascii="Arial" w:hAnsi="Arial" w:cs="Arial"/>
                <w:sz w:val="20"/>
                <w:szCs w:val="20"/>
              </w:rPr>
            </w:pPr>
            <w:r w:rsidRPr="00CE7258">
              <w:rPr>
                <w:rFonts w:ascii="Arial" w:hAnsi="Arial" w:cs="Arial"/>
                <w:sz w:val="20"/>
                <w:szCs w:val="20"/>
              </w:rPr>
              <w:t>Udenhout</w:t>
            </w:r>
          </w:p>
        </w:tc>
        <w:tc>
          <w:tcPr>
            <w:tcW w:w="2835" w:type="dxa"/>
            <w:shd w:val="clear" w:color="auto" w:fill="auto"/>
          </w:tcPr>
          <w:p w:rsidR="00D95A32" w:rsidRPr="00CE7258" w:rsidRDefault="00D95A32" w:rsidP="00074EC3">
            <w:pPr>
              <w:jc w:val="center"/>
              <w:rPr>
                <w:rFonts w:ascii="Arial" w:hAnsi="Arial" w:cs="Arial"/>
                <w:sz w:val="20"/>
                <w:szCs w:val="20"/>
              </w:rPr>
            </w:pPr>
            <w:r w:rsidRPr="00CE7258">
              <w:rPr>
                <w:rFonts w:ascii="Arial" w:hAnsi="Arial" w:cs="Arial"/>
                <w:sz w:val="20"/>
                <w:szCs w:val="20"/>
              </w:rPr>
              <w:t>A.J.F. (Andries) van den Born</w:t>
            </w:r>
          </w:p>
        </w:tc>
        <w:tc>
          <w:tcPr>
            <w:tcW w:w="1843" w:type="dxa"/>
            <w:shd w:val="clear" w:color="auto" w:fill="E0E0E0"/>
          </w:tcPr>
          <w:p w:rsidR="00D95A32" w:rsidRPr="00CE7258" w:rsidRDefault="00D95A32" w:rsidP="00074EC3">
            <w:pPr>
              <w:jc w:val="center"/>
              <w:rPr>
                <w:rFonts w:ascii="Arial" w:hAnsi="Arial" w:cs="Arial"/>
                <w:sz w:val="20"/>
                <w:szCs w:val="20"/>
              </w:rPr>
            </w:pPr>
          </w:p>
        </w:tc>
      </w:tr>
    </w:tbl>
    <w:p w:rsidR="00D95A32" w:rsidRPr="00CE7258" w:rsidRDefault="00D95A32" w:rsidP="00D95A32">
      <w:pPr>
        <w:rPr>
          <w:rFonts w:ascii="Arial" w:hAnsi="Arial" w:cs="Arial"/>
          <w:sz w:val="22"/>
          <w:szCs w:val="22"/>
        </w:rPr>
      </w:pPr>
    </w:p>
    <w:p w:rsidR="00D95A32" w:rsidRPr="00CE7258" w:rsidRDefault="00D95A32" w:rsidP="00D95A32">
      <w:pPr>
        <w:rPr>
          <w:rFonts w:ascii="Arial" w:hAnsi="Arial" w:cs="Arial"/>
          <w:b/>
          <w:bCs/>
          <w:sz w:val="22"/>
          <w:szCs w:val="22"/>
        </w:rPr>
      </w:pPr>
    </w:p>
    <w:p w:rsidR="00D95A32" w:rsidRPr="00CE7258" w:rsidRDefault="00D95A32" w:rsidP="00D95A32">
      <w:pPr>
        <w:tabs>
          <w:tab w:val="left" w:pos="720"/>
        </w:tabs>
        <w:rPr>
          <w:rFonts w:ascii="Arial" w:hAnsi="Arial" w:cs="Arial"/>
          <w:b/>
          <w:iCs/>
          <w:sz w:val="22"/>
        </w:rPr>
      </w:pPr>
      <w:r w:rsidRPr="00CE7258">
        <w:rPr>
          <w:rFonts w:ascii="Arial" w:hAnsi="Arial" w:cs="Arial"/>
          <w:b/>
          <w:iCs/>
          <w:sz w:val="22"/>
        </w:rPr>
        <w:t>Familieleden</w:t>
      </w:r>
    </w:p>
    <w:p w:rsidR="00D95A32" w:rsidRPr="00CE7258" w:rsidRDefault="00D95A32" w:rsidP="00D95A32">
      <w:pPr>
        <w:rPr>
          <w:rFonts w:ascii="Arial" w:hAnsi="Arial" w:cs="Arial"/>
          <w:b/>
          <w:bCs/>
          <w:sz w:val="22"/>
          <w:szCs w:val="22"/>
        </w:rPr>
      </w:pPr>
    </w:p>
    <w:p w:rsidR="00D95A32" w:rsidRPr="00CE7258" w:rsidRDefault="00D95A32" w:rsidP="00D95A32">
      <w:pPr>
        <w:rPr>
          <w:rFonts w:ascii="Arial" w:hAnsi="Arial" w:cs="Arial"/>
          <w:bCs/>
          <w:i/>
          <w:color w:val="FF0000"/>
          <w:sz w:val="22"/>
          <w:szCs w:val="22"/>
        </w:rPr>
      </w:pPr>
      <w:r w:rsidRPr="00CE7258">
        <w:rPr>
          <w:rFonts w:ascii="Arial" w:hAnsi="Arial" w:cs="Arial"/>
          <w:b/>
          <w:bCs/>
          <w:i/>
          <w:sz w:val="22"/>
          <w:szCs w:val="22"/>
        </w:rPr>
        <w:t>Jos Mallens en de politiek</w:t>
      </w:r>
    </w:p>
    <w:p w:rsidR="00D95A32" w:rsidRPr="00CE7258" w:rsidRDefault="00D95A32" w:rsidP="00D95A32">
      <w:pPr>
        <w:rPr>
          <w:rFonts w:ascii="Arial" w:hAnsi="Arial" w:cs="Arial"/>
          <w:sz w:val="22"/>
          <w:szCs w:val="22"/>
        </w:rPr>
      </w:pPr>
      <w:r w:rsidRPr="00CE7258">
        <w:rPr>
          <w:rFonts w:ascii="Arial" w:hAnsi="Arial" w:cs="Arial"/>
          <w:sz w:val="22"/>
          <w:szCs w:val="22"/>
        </w:rPr>
        <w:t xml:space="preserve">Er staat bewust: “Jos Mallens en de politiek”, er staat niet “in de politiek”. Jos Mallens was politiek. Jos zat niet alleen in de gemeenteraad, maar hij bemoeide zich op alle fronten van het Udenhoutse en Biezenmortelse “leven”. Vooral de agrarische kant had zijn interesse, maar daarin was hij ook een buitenbeentje. Hij was wars van de bestaande structuren. Een sprekend voorbeeld was het bestuur van de Rabobank van Udenhout. Het bestuur was een onaantastbaar bolwerk. Moest er een nieuw bestuurslid komen, dan ging dat bijna altijd van vader op zoon. De voordracht van een zoon was in jaarvergaderingen doorgaans een hamerstuk. Rond 1975 besloot het bestuur eens iemand anders voor te dragen en niet iemand uit de gevestigde kringen. De bank voerde immers de leuze “De Rabobank is er voor iedereen!”. Het bestuur kandideerde een Udenhouter die in agrarische kringen toch enige </w:t>
      </w:r>
      <w:r w:rsidRPr="00CE7258">
        <w:rPr>
          <w:rFonts w:ascii="Arial" w:hAnsi="Arial" w:cs="Arial"/>
          <w:sz w:val="22"/>
          <w:szCs w:val="22"/>
        </w:rPr>
        <w:lastRenderedPageBreak/>
        <w:t>bekendheid had. Prompt kwam Jos Mallens in actie, want hij vond dat zijn buurman Harrie Kemps een veel betere kandidaat was. Er was nog minder dan een week te gaan om de benodigde handtekeningen te verzamelen. Jos sprong in zijn auto, reed alle familieleden en kennissen af, verzamelde genoeg handtekeningen en tijdens de vergadering kwam hij met zijn tegenkandidaat. Hij bracht het bestuur daarmee in grote verlegenheid. Dit was nog nooit vertoond. Harrie Kemps werd gekozen. In 1982 werd Harrie zelfs voorzitter en ontpopte zich als een zeer bekwaam bestuurder. Jos Mallens zat in het bestuur van de melkfabriek, maakt</w:t>
      </w:r>
      <w:r>
        <w:rPr>
          <w:rFonts w:ascii="Arial" w:hAnsi="Arial" w:cs="Arial"/>
          <w:sz w:val="22"/>
          <w:szCs w:val="22"/>
        </w:rPr>
        <w:t xml:space="preserve">e alle fusies mee tot en met </w:t>
      </w:r>
      <w:r w:rsidRPr="00CE7258">
        <w:rPr>
          <w:rFonts w:ascii="Arial" w:hAnsi="Arial" w:cs="Arial"/>
          <w:sz w:val="22"/>
          <w:szCs w:val="22"/>
        </w:rPr>
        <w:t>Campina. Het waterschap de Zandleij had zijn interesse en ook daar volgde een functie in het bestuur. Bij de waterschouw – dat was de jaarlijkse controle of de ingelanden (eigenaren van een stuk grond) hun verplichtingen voldeden om de aanliggende sloten schoon te houden (de zogenaamde veegplicht) – was hij in zijn element. Dan kon hij legitiem bij alle boeren komen, maar vooral heel veel praten over van alles en nog wat, want daar was Jos goed in. In het Boerenbondbestuur heeft Jos nooit gezeten, wel in een onderafdeling de Potercombinatie. In 1974 werd Jos raadslid voor de “Gecombineerde lijst”. Deze werd in 1978 omgezet in het CDA. Het woord “gecombineerd” geeft al aan, dat er meerdere stromingen meededen: boeren, arbeiders, middenstand en een aantal personen op eigen titel. Jos Mallens behoorde tot de boerengroep en dat kwam tot uiting doordat het bestuur van de Boerenbond zich nadrukkelijk bemoeide op welke plaats van de verkiezingslijsten hun kandidaten terecht kwamen. Het had veel voeten in de aarde, maar het kwam uiteindelijk toch goed met Jos op de zesde plaats. In de raad was zijn aandachtsveld alles wat met openbare werken en grondzaken te maken had. In de commissievergaderingen had hij het hoogste woord. Merkwaardig was dat hij dan in de raad meestal zweeg en het woord in deze kwesties over liet aan zijn fractievoorzitter. Hij was een loyaal fractielid en viel nooit zijn wethouder of fractieleider af. Als het naar zijn mening te bont werd in de raad of er werd te veel onzin gebracht naar zijn zin, dan was zijn gevleugelde woord: “Voorzitter, waar zijn we toch mee bezig”, en dat in het plaatselijke dialect, hetgeen dan nog weleens indruk maakte. Jos is zestien jaar raadslid geweest. In april 1990 is hij Koninklijk onderscheiden voor zijn werk als raadslid maar ook voor de andere bestuurlijke functies die hij heeft vervuld.</w:t>
      </w:r>
    </w:p>
    <w:p w:rsidR="00D95A32" w:rsidRPr="00CE7258" w:rsidRDefault="00D95A32" w:rsidP="00D95A32">
      <w:pPr>
        <w:rPr>
          <w:rFonts w:ascii="Arial" w:hAnsi="Arial" w:cs="Arial"/>
          <w:bCs/>
          <w:sz w:val="22"/>
          <w:szCs w:val="22"/>
        </w:rPr>
      </w:pPr>
    </w:p>
    <w:p w:rsidR="000F3370" w:rsidRDefault="00D95A32"/>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4EB3"/>
    <w:multiLevelType w:val="hybridMultilevel"/>
    <w:tmpl w:val="D3224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32"/>
    <w:rsid w:val="00444F21"/>
    <w:rsid w:val="006030E5"/>
    <w:rsid w:val="00D95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448C7-B3A5-5543-ACB3-7BEA7B3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A32"/>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semiHidden/>
    <w:rsid w:val="00D95A32"/>
    <w:pPr>
      <w:jc w:val="both"/>
    </w:pPr>
    <w:rPr>
      <w:rFonts w:ascii="Arial" w:eastAsia="Times New Roman" w:hAnsi="Arial"/>
      <w:szCs w:val="20"/>
      <w:lang w:eastAsia="nl-NL"/>
    </w:rPr>
  </w:style>
  <w:style w:type="character" w:customStyle="1" w:styleId="Plattetekst3Char">
    <w:name w:val="Platte tekst 3 Char"/>
    <w:basedOn w:val="Standaardalinea-lettertype"/>
    <w:link w:val="Plattetekst3"/>
    <w:semiHidden/>
    <w:rsid w:val="00D95A32"/>
    <w:rPr>
      <w:rFonts w:ascii="Arial" w:eastAsia="Times New Roman" w:hAnsi="Arial" w:cs="Times New Roman"/>
      <w:szCs w:val="20"/>
      <w:lang w:eastAsia="nl-NL"/>
    </w:rPr>
  </w:style>
  <w:style w:type="paragraph" w:styleId="Plattetekst">
    <w:name w:val="Body Text"/>
    <w:basedOn w:val="Standaard"/>
    <w:link w:val="PlattetekstChar"/>
    <w:semiHidden/>
    <w:rsid w:val="00D95A32"/>
    <w:pPr>
      <w:overflowPunct w:val="0"/>
      <w:autoSpaceDE w:val="0"/>
      <w:autoSpaceDN w:val="0"/>
      <w:adjustRightInd w:val="0"/>
      <w:spacing w:after="120"/>
      <w:textAlignment w:val="baseline"/>
    </w:pPr>
    <w:rPr>
      <w:rFonts w:ascii="Arial" w:eastAsia="Times New Roman" w:hAnsi="Arial"/>
      <w:sz w:val="22"/>
      <w:szCs w:val="20"/>
      <w:lang w:val="x-none" w:eastAsia="nl-NL"/>
    </w:rPr>
  </w:style>
  <w:style w:type="character" w:customStyle="1" w:styleId="PlattetekstChar">
    <w:name w:val="Platte tekst Char"/>
    <w:basedOn w:val="Standaardalinea-lettertype"/>
    <w:link w:val="Plattetekst"/>
    <w:semiHidden/>
    <w:rsid w:val="00D95A32"/>
    <w:rPr>
      <w:rFonts w:ascii="Arial" w:eastAsia="Times New Roman" w:hAnsi="Arial" w:cs="Times New Roman"/>
      <w:sz w:val="22"/>
      <w:szCs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3202</Words>
  <Characters>17487</Characters>
  <Application>Microsoft Office Word</Application>
  <DocSecurity>0</DocSecurity>
  <Lines>286</Lines>
  <Paragraphs>74</Paragraphs>
  <ScaleCrop>false</ScaleCrop>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2020-07-15T07:21:00Z</dcterms:created>
  <dcterms:modified xsi:type="dcterms:W3CDTF">2020-07-15T07:22:00Z</dcterms:modified>
</cp:coreProperties>
</file>