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0E4" w:rsidRPr="00CE7258" w:rsidRDefault="00F200E4" w:rsidP="00F200E4">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98016CA" wp14:editId="41F74F0D">
                <wp:simplePos x="0" y="0"/>
                <wp:positionH relativeFrom="column">
                  <wp:posOffset>-3889375</wp:posOffset>
                </wp:positionH>
                <wp:positionV relativeFrom="paragraph">
                  <wp:posOffset>1691640</wp:posOffset>
                </wp:positionV>
                <wp:extent cx="2457450" cy="647700"/>
                <wp:effectExtent l="0" t="0" r="0" b="0"/>
                <wp:wrapNone/>
                <wp:docPr id="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7450" cy="647700"/>
                        </a:xfrm>
                        <a:prstGeom prst="rect">
                          <a:avLst/>
                        </a:prstGeom>
                        <a:extLst>
                          <a:ext uri="{AF507438-7753-43E0-B8FC-AC1667EBCBE1}">
                            <a14:hiddenEffects xmlns:a14="http://schemas.microsoft.com/office/drawing/2010/main">
                              <a:effectLst/>
                            </a14:hiddenEffects>
                          </a:ext>
                        </a:extLst>
                      </wps:spPr>
                      <wps:txbx>
                        <w:txbxContent>
                          <w:p w:rsidR="00F200E4" w:rsidRDefault="00F200E4" w:rsidP="00F200E4">
                            <w:pPr>
                              <w:jc w:val="center"/>
                            </w:pPr>
                            <w:proofErr w:type="gramStart"/>
                            <w:r>
                              <w:rPr>
                                <w:rFonts w:ascii="Arial Black" w:hAnsi="Arial Black" w:cs="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voorbeeld</w:t>
                            </w:r>
                            <w:proofErr w:type="gramEnd"/>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98016CA" id="_x0000_t202" coordsize="21600,21600" o:spt="202" path="m,l,21600r21600,l21600,xe">
                <v:stroke joinstyle="miter"/>
                <v:path gradientshapeok="t" o:connecttype="rect"/>
              </v:shapetype>
              <v:shape id="WordArt 6" o:spid="_x0000_s1026" type="#_x0000_t202" style="position:absolute;margin-left:-306.25pt;margin-top:133.2pt;width:19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" filled="f" stroked="f">
                <v:textbox inset="0,0,0,0">
                  <w:txbxContent>
                    <w:p w:rsidR="00F200E4" w:rsidRDefault="00F200E4" w:rsidP="00F200E4">
                      <w:pPr>
                        <w:jc w:val="center"/>
                      </w:pPr>
                      <w:proofErr w:type="gramStart"/>
                      <w:r>
                        <w:rPr>
                          <w:rFonts w:ascii="Arial Black" w:hAnsi="Arial Black" w:cs="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voorbeeld</w:t>
                      </w:r>
                      <w:proofErr w:type="gramEnd"/>
                    </w:p>
                  </w:txbxContent>
                </v:textbox>
              </v:shape>
            </w:pict>
          </mc:Fallback>
        </mc:AlternateContent>
      </w:r>
      <w:r w:rsidRPr="00CE7258">
        <w:rPr>
          <w:rFonts w:ascii="Arial" w:hAnsi="Arial" w:cs="Arial"/>
          <w:sz w:val="22"/>
          <w:szCs w:val="22"/>
        </w:rPr>
        <w:t>Hoofdstuk 5</w:t>
      </w:r>
    </w:p>
    <w:p w:rsidR="00F200E4" w:rsidRPr="00CE7258" w:rsidRDefault="00F200E4" w:rsidP="00F200E4">
      <w:pPr>
        <w:rPr>
          <w:rFonts w:ascii="Arial" w:hAnsi="Arial" w:cs="Arial"/>
          <w:sz w:val="28"/>
          <w:szCs w:val="28"/>
        </w:rPr>
      </w:pPr>
      <w:r w:rsidRPr="00CE7258">
        <w:rPr>
          <w:rFonts w:ascii="Arial" w:hAnsi="Arial" w:cs="Arial"/>
          <w:sz w:val="28"/>
          <w:szCs w:val="28"/>
        </w:rPr>
        <w:t>Familie BREKELMANS – DE BAKKER</w:t>
      </w:r>
    </w:p>
    <w:p w:rsidR="00F200E4" w:rsidRPr="00CE7258" w:rsidRDefault="00F200E4" w:rsidP="00F200E4">
      <w:pPr>
        <w:rPr>
          <w:rFonts w:ascii="Arial" w:hAnsi="Arial" w:cs="Arial"/>
          <w:b/>
          <w:bCs/>
          <w:sz w:val="36"/>
          <w:szCs w:val="36"/>
        </w:rPr>
      </w:pPr>
    </w:p>
    <w:p w:rsidR="00F200E4" w:rsidRPr="00CE7258" w:rsidRDefault="00F200E4" w:rsidP="00F200E4">
      <w:pPr>
        <w:rPr>
          <w:rFonts w:ascii="Arial" w:hAnsi="Arial" w:cs="Arial"/>
          <w:b/>
          <w:bCs/>
          <w:sz w:val="36"/>
          <w:szCs w:val="36"/>
        </w:rPr>
      </w:pPr>
      <w:r w:rsidRPr="00CE7258">
        <w:rPr>
          <w:rFonts w:ascii="Arial" w:hAnsi="Arial" w:cs="Arial"/>
          <w:b/>
          <w:bCs/>
          <w:sz w:val="36"/>
          <w:szCs w:val="36"/>
        </w:rPr>
        <w:t>Heeroom</w:t>
      </w:r>
    </w:p>
    <w:p w:rsidR="00F200E4" w:rsidRPr="00CE7258" w:rsidRDefault="00F200E4" w:rsidP="00F200E4">
      <w:pPr>
        <w:rPr>
          <w:rFonts w:ascii="Arial" w:hAnsi="Arial" w:cs="Arial"/>
          <w:i/>
          <w:iCs/>
          <w:sz w:val="22"/>
          <w:szCs w:val="22"/>
        </w:rPr>
      </w:pPr>
      <w:r w:rsidRPr="00CE7258">
        <w:rPr>
          <w:rFonts w:ascii="Arial" w:hAnsi="Arial" w:cs="Arial"/>
          <w:i/>
          <w:iCs/>
          <w:sz w:val="22"/>
          <w:szCs w:val="22"/>
        </w:rPr>
        <w:t>Frank Scheffers</w:t>
      </w:r>
    </w:p>
    <w:p w:rsidR="00F200E4" w:rsidRPr="00CE7258" w:rsidRDefault="00F200E4" w:rsidP="00F200E4">
      <w:pPr>
        <w:rPr>
          <w:rFonts w:ascii="Arial" w:hAnsi="Arial" w:cs="Arial"/>
          <w:i/>
          <w:iCs/>
          <w:sz w:val="22"/>
          <w:szCs w:val="22"/>
        </w:rPr>
      </w:pPr>
    </w:p>
    <w:p w:rsidR="00F200E4" w:rsidRPr="00CE7258" w:rsidRDefault="00F200E4" w:rsidP="00F200E4">
      <w:pPr>
        <w:rPr>
          <w:rFonts w:ascii="Arial" w:hAnsi="Arial"/>
          <w:sz w:val="22"/>
          <w:szCs w:val="22"/>
        </w:rPr>
      </w:pPr>
    </w:p>
    <w:p w:rsidR="00F200E4" w:rsidRPr="00CE7258" w:rsidRDefault="00F200E4" w:rsidP="00F200E4">
      <w:pPr>
        <w:shd w:val="clear" w:color="auto" w:fill="E6E6E6"/>
        <w:rPr>
          <w:rFonts w:ascii="Arial" w:hAnsi="Arial"/>
          <w:sz w:val="22"/>
          <w:szCs w:val="22"/>
        </w:rPr>
      </w:pPr>
      <w:r>
        <w:rPr>
          <w:rFonts w:ascii="Arial" w:hAnsi="Arial"/>
          <w:sz w:val="22"/>
          <w:szCs w:val="22"/>
        </w:rPr>
        <w:t>In de tijd van het Rijke Roomse L</w:t>
      </w:r>
      <w:r w:rsidRPr="00CE7258">
        <w:rPr>
          <w:rFonts w:ascii="Arial" w:hAnsi="Arial"/>
          <w:sz w:val="22"/>
          <w:szCs w:val="22"/>
        </w:rPr>
        <w:t xml:space="preserve">even meende een boer tevreden te kunnen zijn, als hij zich verzekerd wist van ‘een pronte vrouw, een mager paard en een zoon op het seminarie’. In het gezin van Peer Brekelmans en Pietje de Bakker was in ieder geval aan dat laatste voldaan. Zoon Toon ging naar het seminarie en werd priester. Maar liefst 290 dorpsgenoten uit Udenhout en Biezenmortel hebben in de voorbije twee eeuwen gekozen voor een leven als priester of religieus. </w:t>
      </w:r>
    </w:p>
    <w:p w:rsidR="00F200E4" w:rsidRPr="00CE7258" w:rsidRDefault="00F200E4" w:rsidP="00F200E4">
      <w:pPr>
        <w:rPr>
          <w:rFonts w:ascii="Arial" w:hAnsi="Arial"/>
          <w:sz w:val="22"/>
          <w:szCs w:val="22"/>
        </w:rPr>
      </w:pPr>
    </w:p>
    <w:p w:rsidR="00F200E4" w:rsidRPr="00CE7258" w:rsidRDefault="00F200E4" w:rsidP="00F200E4">
      <w:pPr>
        <w:rPr>
          <w:rFonts w:ascii="Arial" w:hAnsi="Arial" w:cs="Arial"/>
          <w:i/>
          <w:iCs/>
          <w:sz w:val="22"/>
          <w:szCs w:val="22"/>
        </w:rPr>
      </w:pPr>
    </w:p>
    <w:p w:rsidR="00F200E4" w:rsidRPr="00CE7258" w:rsidRDefault="00F200E4" w:rsidP="00F200E4">
      <w:pPr>
        <w:rPr>
          <w:rFonts w:ascii="Arial" w:hAnsi="Arial" w:cs="Arial"/>
          <w:b/>
          <w:bCs/>
          <w:sz w:val="22"/>
          <w:szCs w:val="22"/>
        </w:rPr>
      </w:pPr>
      <w:r w:rsidRPr="00CE7258">
        <w:rPr>
          <w:rFonts w:ascii="Arial" w:hAnsi="Arial" w:cs="Arial"/>
          <w:b/>
          <w:bCs/>
          <w:iCs/>
          <w:sz w:val="22"/>
          <w:szCs w:val="22"/>
        </w:rPr>
        <w:t>Een priester uit de eigen parochie</w:t>
      </w:r>
    </w:p>
    <w:p w:rsidR="00F200E4" w:rsidRPr="00CE7258" w:rsidRDefault="00F200E4" w:rsidP="00F200E4">
      <w:pPr>
        <w:rPr>
          <w:rFonts w:ascii="Arial" w:hAnsi="Arial"/>
          <w:sz w:val="22"/>
          <w:szCs w:val="22"/>
        </w:rPr>
      </w:pPr>
    </w:p>
    <w:p w:rsidR="00F200E4" w:rsidRPr="00CE7258" w:rsidRDefault="00F200E4" w:rsidP="00F200E4">
      <w:pPr>
        <w:rPr>
          <w:rFonts w:ascii="Arial" w:hAnsi="Arial"/>
          <w:b/>
          <w:i/>
          <w:sz w:val="22"/>
          <w:szCs w:val="22"/>
        </w:rPr>
      </w:pPr>
      <w:r w:rsidRPr="00CE7258">
        <w:rPr>
          <w:rFonts w:ascii="Arial" w:hAnsi="Arial"/>
          <w:b/>
          <w:i/>
          <w:sz w:val="22"/>
          <w:szCs w:val="22"/>
        </w:rPr>
        <w:t>Roepingen tot een religieus leven</w:t>
      </w:r>
    </w:p>
    <w:p w:rsidR="00F200E4" w:rsidRPr="00CE7258" w:rsidRDefault="00F200E4" w:rsidP="00F200E4">
      <w:pPr>
        <w:rPr>
          <w:rFonts w:ascii="Arial" w:hAnsi="Arial"/>
          <w:sz w:val="22"/>
          <w:szCs w:val="22"/>
        </w:rPr>
      </w:pPr>
      <w:r w:rsidRPr="00CE7258">
        <w:rPr>
          <w:rFonts w:ascii="Arial" w:hAnsi="Arial"/>
          <w:sz w:val="22"/>
          <w:szCs w:val="22"/>
        </w:rPr>
        <w:t>In Udenhout zal de aanwezigheid van de zusters van Liefde en de fraters van Tilburg zeker hebben bijgedragen aan het aantal ‘roepingen’ voor een religieus leven. De zusters en fraters verzorgden het basisonderwijs; de zusters al vanaf 1862 de lagere school voor meisjes, de St.-Felixschool, de fraters vanaf 1901 de lagere school voor jongens, de St.-Petrusschool. In Biezenmortel waren de broeders Penitenten, sinds 1903, en de paters Kapucijnen, sinds 1920, een voorbeeld voor veel jongelui. En in 1925 begonnen de zusters van de Choorstraat uit Den Bosch met hun voorbeeldige werk op Huize St.-Vincentius in Udenhout.</w:t>
      </w:r>
    </w:p>
    <w:p w:rsidR="00F200E4" w:rsidRPr="00CE7258" w:rsidRDefault="00F200E4" w:rsidP="00F200E4">
      <w:pPr>
        <w:rPr>
          <w:rFonts w:ascii="Arial" w:hAnsi="Arial"/>
          <w:sz w:val="22"/>
          <w:szCs w:val="22"/>
        </w:rPr>
      </w:pPr>
    </w:p>
    <w:p w:rsidR="00F200E4" w:rsidRPr="00CE7258" w:rsidRDefault="00F200E4" w:rsidP="00F200E4">
      <w:pPr>
        <w:rPr>
          <w:rFonts w:ascii="Arial" w:hAnsi="Arial"/>
          <w:sz w:val="22"/>
          <w:szCs w:val="22"/>
        </w:rPr>
      </w:pPr>
      <w:r w:rsidRPr="00CE7258">
        <w:rPr>
          <w:rFonts w:ascii="Arial" w:hAnsi="Arial"/>
          <w:sz w:val="22"/>
          <w:szCs w:val="22"/>
        </w:rPr>
        <w:t xml:space="preserve">Bij de </w:t>
      </w:r>
      <w:proofErr w:type="gramStart"/>
      <w:r w:rsidRPr="00CE7258">
        <w:rPr>
          <w:rFonts w:ascii="Arial" w:hAnsi="Arial"/>
          <w:sz w:val="22"/>
          <w:szCs w:val="22"/>
        </w:rPr>
        <w:t>familie Brekelmans</w:t>
      </w:r>
      <w:proofErr w:type="gramEnd"/>
      <w:r w:rsidRPr="00CE7258">
        <w:rPr>
          <w:rFonts w:ascii="Arial" w:hAnsi="Arial"/>
          <w:sz w:val="22"/>
          <w:szCs w:val="22"/>
        </w:rPr>
        <w:t xml:space="preserve"> waren het de broeders uit Kaatsheuvel die Toon Brekelmans vertelden over hun leven als religieus. De broeders kwamen bij de </w:t>
      </w:r>
      <w:proofErr w:type="gramStart"/>
      <w:r w:rsidRPr="00CE7258">
        <w:rPr>
          <w:rFonts w:ascii="Arial" w:hAnsi="Arial"/>
          <w:sz w:val="22"/>
          <w:szCs w:val="22"/>
        </w:rPr>
        <w:t>familie Brekelmans</w:t>
      </w:r>
      <w:proofErr w:type="gramEnd"/>
      <w:r w:rsidRPr="00CE7258">
        <w:rPr>
          <w:rFonts w:ascii="Arial" w:hAnsi="Arial"/>
          <w:sz w:val="22"/>
          <w:szCs w:val="22"/>
        </w:rPr>
        <w:t xml:space="preserve"> en andere boeren op de Schoorstraat over de vloer om aardappels te kopen. Ze vertelden Toon over hun congregatie en over de missie. Later trad Toons vriend en buurjongen Adriaan Keuninx in bij de broeders van Dongen. Ook van hem hoorde hij over het leven als kloosterling. Toon vroeg zich daarop af of het kloosterleven ook niet iets voor hem was.</w:t>
      </w:r>
    </w:p>
    <w:p w:rsidR="00F200E4" w:rsidRPr="00CE7258" w:rsidRDefault="00F200E4" w:rsidP="00F200E4">
      <w:pPr>
        <w:rPr>
          <w:rFonts w:ascii="Arial" w:hAnsi="Arial"/>
          <w:sz w:val="22"/>
          <w:szCs w:val="22"/>
        </w:rPr>
      </w:pPr>
    </w:p>
    <w:p w:rsidR="00F200E4" w:rsidRPr="00CE7258" w:rsidRDefault="00F200E4" w:rsidP="00F200E4">
      <w:pPr>
        <w:rPr>
          <w:rFonts w:ascii="Arial" w:hAnsi="Arial"/>
          <w:b/>
          <w:i/>
          <w:sz w:val="22"/>
          <w:szCs w:val="22"/>
        </w:rPr>
      </w:pPr>
      <w:r w:rsidRPr="00CE7258">
        <w:rPr>
          <w:rFonts w:ascii="Arial" w:hAnsi="Arial"/>
          <w:b/>
          <w:i/>
          <w:sz w:val="22"/>
          <w:szCs w:val="22"/>
        </w:rPr>
        <w:t>Misje spelen</w:t>
      </w:r>
    </w:p>
    <w:p w:rsidR="00F200E4" w:rsidRPr="00CE7258" w:rsidRDefault="00F200E4" w:rsidP="00F200E4">
      <w:pPr>
        <w:rPr>
          <w:rFonts w:ascii="Arial" w:hAnsi="Arial"/>
          <w:sz w:val="22"/>
          <w:szCs w:val="22"/>
        </w:rPr>
      </w:pPr>
      <w:r w:rsidRPr="00CE7258">
        <w:rPr>
          <w:rFonts w:ascii="Arial" w:hAnsi="Arial"/>
          <w:sz w:val="22"/>
          <w:szCs w:val="22"/>
        </w:rPr>
        <w:t>Volgens eigen zeggen was Toon in zijn jonge jaren niet bijzonder vroom aangelegd en kwam hij weliswaar uit een ouderwets katholiek gezin, maar waren zijn ouders ook niet bovengemiddelde godsvruchtige katholieken. Toon en zijn broer Jo waren op de lagere school niet eens misdienaar geweest. Toch sprak het priesterleven ook bij de jeugd van toen wel tot de verbeelding. Met Sinterklaas kregen sommige jongens een kind</w:t>
      </w:r>
      <w:r>
        <w:rPr>
          <w:rFonts w:ascii="Arial" w:hAnsi="Arial"/>
          <w:sz w:val="22"/>
          <w:szCs w:val="22"/>
        </w:rPr>
        <w:t>eraltaartje om ‘misje te spelen’</w:t>
      </w:r>
      <w:r w:rsidRPr="00CE7258">
        <w:rPr>
          <w:rFonts w:ascii="Arial" w:hAnsi="Arial"/>
          <w:sz w:val="22"/>
          <w:szCs w:val="22"/>
        </w:rPr>
        <w:t>. Een mooi luxe altaartje, zoals dat van Rector Merkx op ’t Schoor bewaard is geblev</w:t>
      </w:r>
      <w:r>
        <w:rPr>
          <w:rFonts w:ascii="Arial" w:hAnsi="Arial"/>
          <w:sz w:val="22"/>
          <w:szCs w:val="22"/>
        </w:rPr>
        <w:t>en, heeft Toon nooit gehad. De ‘mis’</w:t>
      </w:r>
      <w:r w:rsidRPr="00CE7258">
        <w:rPr>
          <w:rFonts w:ascii="Arial" w:hAnsi="Arial"/>
          <w:sz w:val="22"/>
          <w:szCs w:val="22"/>
        </w:rPr>
        <w:t xml:space="preserve"> werd door Toon en zijn buurjongen Adriaan Keuninx opgedragen in de voorkamer vanachter een gewone tafel. Zus Brekelmans, Toons jongere </w:t>
      </w:r>
      <w:r>
        <w:rPr>
          <w:rFonts w:ascii="Arial" w:hAnsi="Arial"/>
          <w:sz w:val="22"/>
          <w:szCs w:val="22"/>
        </w:rPr>
        <w:t>zus, kreeg steevast de rol van ‘kerkvolk’</w:t>
      </w:r>
      <w:r w:rsidRPr="00CE7258">
        <w:rPr>
          <w:rFonts w:ascii="Arial" w:hAnsi="Arial"/>
          <w:sz w:val="22"/>
          <w:szCs w:val="22"/>
        </w:rPr>
        <w:t xml:space="preserve"> toegewezen. Ook bij de familie Witlox – van den Broek in Klein-Duitsland werd</w:t>
      </w:r>
      <w:r>
        <w:rPr>
          <w:rFonts w:ascii="Arial" w:hAnsi="Arial"/>
          <w:sz w:val="22"/>
          <w:szCs w:val="22"/>
        </w:rPr>
        <w:t xml:space="preserve"> door de kinderen op zolder ‘de mis opgedragen’</w:t>
      </w:r>
      <w:r w:rsidRPr="00CE7258">
        <w:rPr>
          <w:rFonts w:ascii="Arial" w:hAnsi="Arial"/>
          <w:sz w:val="22"/>
          <w:szCs w:val="22"/>
        </w:rPr>
        <w:t>. Tot een heeroom in de familie heeft het niet geleid, maar dochter Tine Witlox werd wel religieuze. Ze trad als zuster Guiseppe in bij de zusters Augustinessen van St.-Monica in Utrecht. André Wit</w:t>
      </w:r>
      <w:r>
        <w:rPr>
          <w:rFonts w:ascii="Arial" w:hAnsi="Arial"/>
          <w:sz w:val="22"/>
          <w:szCs w:val="22"/>
        </w:rPr>
        <w:t>lox wist te vertellen dat eens ‘de mis’</w:t>
      </w:r>
      <w:r w:rsidRPr="00CE7258">
        <w:rPr>
          <w:rFonts w:ascii="Arial" w:hAnsi="Arial"/>
          <w:sz w:val="22"/>
          <w:szCs w:val="22"/>
        </w:rPr>
        <w:t xml:space="preserve"> voor de “</w:t>
      </w:r>
      <w:r>
        <w:rPr>
          <w:rFonts w:ascii="Arial" w:hAnsi="Arial"/>
          <w:sz w:val="22"/>
          <w:szCs w:val="22"/>
        </w:rPr>
        <w:t>’beminde gelovigen’</w:t>
      </w:r>
      <w:r w:rsidRPr="00CE7258">
        <w:rPr>
          <w:rFonts w:ascii="Arial" w:hAnsi="Arial"/>
          <w:sz w:val="22"/>
          <w:szCs w:val="22"/>
        </w:rPr>
        <w:t xml:space="preserve"> minder geslaagd verliep toen bij gebrek aan voldoende pepermuntjes (die voor hostie moesten doorgaan) een aantal mottenballen bij het te communie gaan werden uitgereikt.</w:t>
      </w:r>
    </w:p>
    <w:p w:rsidR="00F200E4" w:rsidRPr="00CE7258" w:rsidRDefault="00F200E4" w:rsidP="00F200E4">
      <w:pPr>
        <w:rPr>
          <w:rFonts w:ascii="Arial" w:hAnsi="Arial"/>
          <w:sz w:val="22"/>
          <w:szCs w:val="22"/>
        </w:rPr>
      </w:pPr>
    </w:p>
    <w:p w:rsidR="00F200E4" w:rsidRPr="00CE7258" w:rsidRDefault="00F200E4" w:rsidP="00F200E4">
      <w:pPr>
        <w:shd w:val="clear" w:color="auto" w:fill="E6E6E6"/>
        <w:rPr>
          <w:rFonts w:ascii="Arial" w:hAnsi="Arial"/>
          <w:sz w:val="22"/>
          <w:szCs w:val="22"/>
        </w:rPr>
      </w:pPr>
      <w:r w:rsidRPr="00CE7258">
        <w:rPr>
          <w:rFonts w:ascii="Arial" w:hAnsi="Arial"/>
          <w:sz w:val="22"/>
          <w:szCs w:val="22"/>
        </w:rPr>
        <w:t xml:space="preserve">Bidden om Gods hulp in nood was ook bij de kinderen uit katholieke gezinnen bekend, zo blijkt uit een anekdote die Toon Brekelmans vertelde. Het uithalen van vogelnestjes was een </w:t>
      </w:r>
      <w:proofErr w:type="gramStart"/>
      <w:r w:rsidRPr="00CE7258">
        <w:rPr>
          <w:rFonts w:ascii="Arial" w:hAnsi="Arial"/>
          <w:sz w:val="22"/>
          <w:szCs w:val="22"/>
        </w:rPr>
        <w:lastRenderedPageBreak/>
        <w:t>geliefde</w:t>
      </w:r>
      <w:proofErr w:type="gramEnd"/>
      <w:r w:rsidRPr="00CE7258">
        <w:rPr>
          <w:rFonts w:ascii="Arial" w:hAnsi="Arial"/>
          <w:sz w:val="22"/>
          <w:szCs w:val="22"/>
        </w:rPr>
        <w:t xml:space="preserve"> bezigheid van de jeugd. Ook Toon en zijn broer Jo klommen regelmatig in bomen om eieren te zoeken in vogelnestjes. Zo was Toon eens hoog in een boom geklommen, had een vogelnestje leeggehaald en de eieren onder zijn pet gestopt. Maar toen bleek de afdaling lastiger dan voorzien. Hij durfde niet meer naar beneden. Daarop riep hij zijn broer Jo, die beneden stond te wachten, toe om maar op z’n knieën om Gods hulp te bidden, zodat Toon toch vellig naar beneden zou komen.</w:t>
      </w:r>
    </w:p>
    <w:p w:rsidR="00F200E4" w:rsidRPr="00CE7258" w:rsidRDefault="00F200E4" w:rsidP="00F200E4">
      <w:pPr>
        <w:rPr>
          <w:rFonts w:ascii="Arial" w:hAnsi="Arial"/>
          <w:sz w:val="22"/>
          <w:szCs w:val="22"/>
        </w:rPr>
      </w:pPr>
    </w:p>
    <w:p w:rsidR="00F200E4" w:rsidRPr="00CE7258" w:rsidRDefault="00F200E4" w:rsidP="00F200E4">
      <w:pPr>
        <w:rPr>
          <w:rFonts w:ascii="Arial" w:hAnsi="Arial"/>
          <w:b/>
          <w:i/>
          <w:sz w:val="22"/>
          <w:szCs w:val="22"/>
        </w:rPr>
      </w:pPr>
      <w:r w:rsidRPr="00CE7258">
        <w:rPr>
          <w:rFonts w:ascii="Arial" w:hAnsi="Arial"/>
          <w:b/>
          <w:i/>
          <w:sz w:val="22"/>
          <w:szCs w:val="22"/>
        </w:rPr>
        <w:t>Beroepskeuze</w:t>
      </w:r>
    </w:p>
    <w:p w:rsidR="00F200E4" w:rsidRPr="00CE7258" w:rsidRDefault="00F200E4" w:rsidP="00F200E4">
      <w:pPr>
        <w:rPr>
          <w:rFonts w:ascii="Arial" w:hAnsi="Arial"/>
          <w:sz w:val="22"/>
          <w:szCs w:val="22"/>
        </w:rPr>
      </w:pPr>
      <w:r w:rsidRPr="00CE7258">
        <w:rPr>
          <w:rFonts w:ascii="Arial" w:hAnsi="Arial"/>
          <w:sz w:val="22"/>
          <w:szCs w:val="22"/>
        </w:rPr>
        <w:t xml:space="preserve">Toon zag zijn intreding </w:t>
      </w:r>
      <w:r>
        <w:rPr>
          <w:rFonts w:ascii="Arial" w:hAnsi="Arial"/>
          <w:sz w:val="22"/>
          <w:szCs w:val="22"/>
        </w:rPr>
        <w:t xml:space="preserve">bij de missionarissen van de </w:t>
      </w:r>
      <w:proofErr w:type="gramStart"/>
      <w:r>
        <w:rPr>
          <w:rFonts w:ascii="Arial" w:hAnsi="Arial"/>
          <w:sz w:val="22"/>
          <w:szCs w:val="22"/>
        </w:rPr>
        <w:t>H.</w:t>
      </w:r>
      <w:r w:rsidRPr="00CE7258">
        <w:rPr>
          <w:rFonts w:ascii="Arial" w:hAnsi="Arial"/>
          <w:sz w:val="22"/>
          <w:szCs w:val="22"/>
        </w:rPr>
        <w:t>Familie</w:t>
      </w:r>
      <w:proofErr w:type="gramEnd"/>
      <w:r w:rsidRPr="00CE7258">
        <w:rPr>
          <w:rFonts w:ascii="Arial" w:hAnsi="Arial"/>
          <w:sz w:val="22"/>
          <w:szCs w:val="22"/>
        </w:rPr>
        <w:t xml:space="preserve"> vooral als een beroepskeuze, naar eigen zeggen voor hem een aantrekkelijk alternatief voor het zware werk op de boerderij, waar Toon anders in terecht zou zijn gekomen. Na zijn studie op het seminarie had Toon de hoop naar de missie gestuurd te worden. De congregatie besliste anders. Toon werd “onder gezag van gehoorzaamheid” aangewezen om verder te studeren in de kerkgeschiedenis. Aanvankelijk vond hij dat geen aantrekkelijk vooruitzicht. Desondanks promoveerde hij in 1965 toch tot doctor in de kerkgeschiedenis.</w:t>
      </w:r>
    </w:p>
    <w:p w:rsidR="00F200E4" w:rsidRPr="00CE7258" w:rsidRDefault="00F200E4" w:rsidP="00F200E4">
      <w:pPr>
        <w:rPr>
          <w:rFonts w:ascii="Arial" w:hAnsi="Arial"/>
          <w:sz w:val="22"/>
          <w:szCs w:val="22"/>
        </w:rPr>
      </w:pPr>
    </w:p>
    <w:p w:rsidR="00F200E4" w:rsidRPr="008B2FD7" w:rsidRDefault="00F200E4" w:rsidP="00F200E4">
      <w:pPr>
        <w:rPr>
          <w:rFonts w:ascii="Arial" w:hAnsi="Arial"/>
          <w:sz w:val="22"/>
          <w:szCs w:val="22"/>
        </w:rPr>
      </w:pPr>
      <w:r w:rsidRPr="00CE7258">
        <w:rPr>
          <w:rFonts w:ascii="Arial" w:hAnsi="Arial" w:cs="Arial"/>
          <w:sz w:val="22"/>
          <w:szCs w:val="22"/>
        </w:rPr>
        <w:t xml:space="preserve">Voor Toon Brekelmans was de keuze voor het religieuze leven vooral van pragmatische aard. Niettemin zal </w:t>
      </w:r>
      <w:r w:rsidRPr="00CE7258">
        <w:rPr>
          <w:rFonts w:ascii="Arial" w:hAnsi="Arial"/>
          <w:sz w:val="22"/>
          <w:szCs w:val="22"/>
        </w:rPr>
        <w:t>de opvoeding thuis en op school voor menige jongen of meisje aanleiding hebben gegeven om te kiezen voor een leven als broeder, frater, zuster of priester. Het godsdienstonderwijs met de bekende catechismus, de dagelijkse schoolmis en de godsdienstige sfeer thuis zullen ertoe hebben bijgedragen, dat een ‘leven in dienst van God’ een keuze kon worden. De keuze voor een religieuze levensstaat werd ook aangemoedigd door lectuur, propaganda van kloosterorden en congregaties. Ook de pastoor speelde een grote rol. Niet zelden ging hij op huisbezoek bij ouders van een jongen die in zijn ogen geschikt zou zijn om naar het seminarie te gaan. De ouders van Cees van Roessel werden in de jaren vijftig gepolst of hun zoon geen interesse zou hebben voor een priesteropleiding. Na de jaren zestig werd de invloed van de pastoor een stuk minder. Dat het later toch nog sporadisch voorkwam, bewijst het relaas van de in Udenhout opgegroeide frater Caspar (Tijn) Geertman, die in 1983 is ingetreden in de congregatie van de fraters van Tilburg: “</w:t>
      </w:r>
      <w:r w:rsidRPr="00CE7258">
        <w:rPr>
          <w:rFonts w:ascii="Arial" w:hAnsi="Arial"/>
          <w:i/>
          <w:iCs/>
          <w:sz w:val="22"/>
          <w:szCs w:val="22"/>
        </w:rPr>
        <w:t>Pas nadat ik al was ingetreden, vertelde mijn moeder mij, dat ze eens op een morgen bezoek had gekregen van de pastoor van de parochie. Ik zat in de zesde klas van de lagere school en was niet thuis. Hij stelde mijn moeder voor, dat zij en mijn vader mij naar het kleinseminarie zouden sturen. Dan zou ik voor priester kunnen gaan studeren. Mijn moeder heeft toen tegen de pastoor gezegd, dat ze daar niets voor voelde en dat mijn ouders mij eerst de middelbare school wilden laten doorlopen. Daarna konden we wel verder zien. Misschien had de Heer toen al plannen met mij. De fraters kende ik al van kleins af aan. Ik had bij ze op de lagere school gezeten, er stond een fraterhuis in het dorp en in de parochie was ik lid van een jongerenliturgiegroep waarin ook een frater zat. Die vertrouwde ik wel. Het leek me een goede man. Ook de plaats die de fraters innamen – ze stonden midden tussen de mensen – sprak mij aan. Ik besloot contact met deze frater op te nemen. Op een avond ben ik bij hem geweest en heb toen voorzichtig en met enige aarzeling de gedachten, die ik koesterde om misschien frater te worden, met hem besproken. Zijn reactie: “Daar sta ik niet van te kijken”. Die reactie ben ik nooit vergeten. Het was voor mij op dat moment een bevestiging, dat ik blijkbaar op de goede weg zat”.</w:t>
      </w:r>
      <w:r w:rsidRPr="00CE7258">
        <w:rPr>
          <w:rFonts w:ascii="Arial" w:hAnsi="Arial"/>
          <w:sz w:val="22"/>
          <w:szCs w:val="22"/>
        </w:rPr>
        <w:t xml:space="preserve"> Kortom, van alle kanten werd de keuze voor een leven als religieus als een zeer goede keuze beschouwd. </w:t>
      </w:r>
    </w:p>
    <w:p w:rsidR="00F200E4" w:rsidRPr="00CE7258" w:rsidRDefault="00F200E4" w:rsidP="00F200E4">
      <w:pPr>
        <w:rPr>
          <w:rFonts w:ascii="Arial" w:hAnsi="Arial"/>
          <w:sz w:val="22"/>
          <w:szCs w:val="22"/>
        </w:rPr>
      </w:pPr>
    </w:p>
    <w:p w:rsidR="00F200E4" w:rsidRPr="00CE7258" w:rsidRDefault="00F200E4" w:rsidP="00F200E4">
      <w:pPr>
        <w:shd w:val="clear" w:color="auto" w:fill="E6E6E6"/>
        <w:rPr>
          <w:rFonts w:ascii="Arial" w:hAnsi="Arial"/>
          <w:b/>
          <w:i/>
          <w:sz w:val="22"/>
          <w:szCs w:val="22"/>
        </w:rPr>
      </w:pPr>
      <w:r w:rsidRPr="00CE7258">
        <w:rPr>
          <w:rFonts w:ascii="Arial" w:hAnsi="Arial"/>
          <w:b/>
          <w:i/>
          <w:sz w:val="22"/>
          <w:szCs w:val="22"/>
        </w:rPr>
        <w:t>Docent kerkgeschiedenis</w:t>
      </w:r>
    </w:p>
    <w:p w:rsidR="00F200E4" w:rsidRPr="00CE7258" w:rsidRDefault="00F200E4" w:rsidP="00F200E4">
      <w:pPr>
        <w:shd w:val="clear" w:color="auto" w:fill="E6E6E6"/>
        <w:rPr>
          <w:rFonts w:ascii="Arial" w:hAnsi="Arial"/>
          <w:sz w:val="22"/>
          <w:szCs w:val="22"/>
        </w:rPr>
      </w:pPr>
      <w:r w:rsidRPr="00CE7258">
        <w:rPr>
          <w:rFonts w:ascii="Arial" w:hAnsi="Arial"/>
          <w:sz w:val="22"/>
          <w:szCs w:val="22"/>
        </w:rPr>
        <w:t xml:space="preserve">Toon Brekelmans </w:t>
      </w:r>
      <w:r w:rsidRPr="00CE7258">
        <w:rPr>
          <w:rFonts w:ascii="Arial" w:hAnsi="Arial"/>
          <w:iCs/>
          <w:sz w:val="22"/>
          <w:szCs w:val="22"/>
        </w:rPr>
        <w:t xml:space="preserve">is op 16 december 1930 geboren op de Schoorstraat als zoon van Petrus Brekelmans en Petronella de Bakker. Hij ging in 1946 naar het kleinseminarie </w:t>
      </w:r>
      <w:r>
        <w:rPr>
          <w:rFonts w:ascii="Arial" w:hAnsi="Arial"/>
          <w:iCs/>
          <w:sz w:val="22"/>
          <w:szCs w:val="22"/>
        </w:rPr>
        <w:t xml:space="preserve">van de Missionarissen van de </w:t>
      </w:r>
      <w:proofErr w:type="gramStart"/>
      <w:r>
        <w:rPr>
          <w:rFonts w:ascii="Arial" w:hAnsi="Arial"/>
          <w:iCs/>
          <w:sz w:val="22"/>
          <w:szCs w:val="22"/>
        </w:rPr>
        <w:t>H.</w:t>
      </w:r>
      <w:r w:rsidRPr="00CE7258">
        <w:rPr>
          <w:rFonts w:ascii="Arial" w:hAnsi="Arial"/>
          <w:iCs/>
          <w:sz w:val="22"/>
          <w:szCs w:val="22"/>
        </w:rPr>
        <w:t>Familie</w:t>
      </w:r>
      <w:proofErr w:type="gramEnd"/>
      <w:r w:rsidRPr="00CE7258">
        <w:rPr>
          <w:rFonts w:ascii="Arial" w:hAnsi="Arial"/>
          <w:iCs/>
          <w:sz w:val="22"/>
          <w:szCs w:val="22"/>
        </w:rPr>
        <w:t>, het missiehuis Sint-Antonius in Kaatsheuvel. In 1953 volgde het grootseminarie in Oudenbosch. Hij is ingetreden op 8 september 1954. De priesterwijding volgde op 27 juli</w:t>
      </w:r>
      <w:r>
        <w:rPr>
          <w:rFonts w:ascii="Arial" w:hAnsi="Arial"/>
          <w:iCs/>
          <w:sz w:val="22"/>
          <w:szCs w:val="22"/>
        </w:rPr>
        <w:t xml:space="preserve"> 1958 waarna hij zijn eerste </w:t>
      </w:r>
      <w:proofErr w:type="gramStart"/>
      <w:r>
        <w:rPr>
          <w:rFonts w:ascii="Arial" w:hAnsi="Arial"/>
          <w:iCs/>
          <w:sz w:val="22"/>
          <w:szCs w:val="22"/>
        </w:rPr>
        <w:t>H.</w:t>
      </w:r>
      <w:r w:rsidRPr="00CE7258">
        <w:rPr>
          <w:rFonts w:ascii="Arial" w:hAnsi="Arial"/>
          <w:iCs/>
          <w:sz w:val="22"/>
          <w:szCs w:val="22"/>
        </w:rPr>
        <w:t>Mis</w:t>
      </w:r>
      <w:proofErr w:type="gramEnd"/>
      <w:r w:rsidRPr="00CE7258">
        <w:rPr>
          <w:rFonts w:ascii="Arial" w:hAnsi="Arial"/>
          <w:iCs/>
          <w:sz w:val="22"/>
          <w:szCs w:val="22"/>
        </w:rPr>
        <w:t xml:space="preserve"> deed in de rectoraatskerk van Biezenmortel. Daarna ging hij studeren aan de Pauselijke Universiteit Gregoriana in Rome. Hij promoveerde in 1965 tot doctor in de kerkgeschiedenis met het proefschrift </w:t>
      </w:r>
      <w:r w:rsidRPr="00CE7258">
        <w:rPr>
          <w:rFonts w:ascii="Arial" w:hAnsi="Arial"/>
          <w:i/>
          <w:sz w:val="22"/>
          <w:szCs w:val="22"/>
        </w:rPr>
        <w:t>Martyrerkranz, ein symbolgeschichtliche Untersuchung im frühchristlichen Schrifttum.</w:t>
      </w:r>
      <w:r w:rsidRPr="00CE7258">
        <w:rPr>
          <w:rFonts w:ascii="Arial" w:hAnsi="Arial"/>
          <w:iCs/>
          <w:sz w:val="22"/>
          <w:szCs w:val="22"/>
        </w:rPr>
        <w:t xml:space="preserve"> Terug </w:t>
      </w:r>
      <w:r w:rsidRPr="00CE7258">
        <w:rPr>
          <w:rFonts w:ascii="Arial" w:hAnsi="Arial"/>
          <w:iCs/>
          <w:sz w:val="22"/>
          <w:szCs w:val="22"/>
        </w:rPr>
        <w:lastRenderedPageBreak/>
        <w:t xml:space="preserve">in Nederland werd hij docent kerkgeschiedenis aan het Gemeenschappelijk Instituut voor Theologie te Tilburg, de Katholieke Leergangen en de priesteropleiding Bovendonk te Hoeven. Ook was hij docent catechese aan de Pedagogische Academie in Breda. Hij heeft verschillende wetenschappelijke en populaire publicaties op zijn naam staan op het gebied van kerk- en parochiegeschiedenis. Toon Brekelmans heeft als hobby bijen houden. Hij schreef in 1979 een bijzonder boekje met de titel “Korfvlechten”. Het is later vertaald in het Engels. Hij schreef ook een herinnering aan de catechismusles in het boek “Over de School” van Heemcentrum ’t Schoor. </w:t>
      </w:r>
    </w:p>
    <w:p w:rsidR="00F200E4" w:rsidRPr="00CE7258" w:rsidRDefault="00F200E4" w:rsidP="00F200E4">
      <w:pPr>
        <w:rPr>
          <w:rFonts w:ascii="Arial" w:hAnsi="Arial"/>
          <w:sz w:val="22"/>
          <w:szCs w:val="22"/>
        </w:rPr>
      </w:pPr>
    </w:p>
    <w:p w:rsidR="00F200E4" w:rsidRPr="00CE7258" w:rsidRDefault="00F200E4" w:rsidP="00F200E4">
      <w:pPr>
        <w:rPr>
          <w:rFonts w:ascii="Arial" w:hAnsi="Arial"/>
          <w:sz w:val="22"/>
          <w:szCs w:val="22"/>
        </w:rPr>
      </w:pPr>
    </w:p>
    <w:p w:rsidR="00F200E4" w:rsidRPr="00CE7258" w:rsidRDefault="00F200E4" w:rsidP="00F200E4">
      <w:pPr>
        <w:pStyle w:val="Kop1"/>
        <w:rPr>
          <w:rFonts w:ascii="Arial" w:hAnsi="Arial"/>
          <w:sz w:val="22"/>
          <w:szCs w:val="22"/>
        </w:rPr>
      </w:pPr>
      <w:r w:rsidRPr="00CE7258">
        <w:rPr>
          <w:rFonts w:ascii="Arial" w:hAnsi="Arial"/>
          <w:sz w:val="22"/>
          <w:szCs w:val="22"/>
        </w:rPr>
        <w:t>De familienaam Brekelmans</w:t>
      </w:r>
    </w:p>
    <w:p w:rsidR="00F200E4" w:rsidRPr="00CE7258" w:rsidRDefault="00F200E4" w:rsidP="00F200E4">
      <w:pPr>
        <w:rPr>
          <w:rFonts w:ascii="Arial" w:hAnsi="Arial"/>
          <w:sz w:val="22"/>
          <w:szCs w:val="22"/>
        </w:rPr>
      </w:pPr>
    </w:p>
    <w:p w:rsidR="00F200E4" w:rsidRPr="00CE7258" w:rsidRDefault="00F200E4" w:rsidP="00F200E4">
      <w:pPr>
        <w:rPr>
          <w:rFonts w:ascii="Arial" w:hAnsi="Arial"/>
          <w:sz w:val="22"/>
          <w:szCs w:val="22"/>
        </w:rPr>
      </w:pPr>
      <w:r w:rsidRPr="00CE7258">
        <w:rPr>
          <w:rFonts w:ascii="Arial" w:hAnsi="Arial"/>
          <w:sz w:val="22"/>
          <w:szCs w:val="22"/>
        </w:rPr>
        <w:t>De familienaam Brekelmans is een herkomstnaam en vindt zijn oorsprong in een veldnaam of toponiem. De geslachtsnamen Brekels en Brekelmans waren in de vijftiende eeuw nog synoniem met de naam Van den Brekel. Mogelijk is er een verband met de veldnaam de Brekel onder Haaren. In de vijftiende eeuw komt in de Bossche schepenprotocollen een stuk land voor “geheyten dat Brekelen, gelegen te Haren aen een stede gheheyten die Brekelen”. Het stuk land lag in de Raam ter plaatse van het voormalige seminarie. Maar ook tussen St-Michielsgestel en Gemonde lag een goed ten Brekelen.</w:t>
      </w:r>
    </w:p>
    <w:p w:rsidR="00F200E4" w:rsidRPr="00CE7258" w:rsidRDefault="00F200E4" w:rsidP="00F200E4">
      <w:pPr>
        <w:rPr>
          <w:rFonts w:ascii="Arial" w:hAnsi="Arial"/>
          <w:sz w:val="22"/>
          <w:szCs w:val="22"/>
        </w:rPr>
      </w:pPr>
      <w:r w:rsidRPr="00CE7258">
        <w:rPr>
          <w:rFonts w:ascii="Arial" w:hAnsi="Arial"/>
          <w:sz w:val="22"/>
          <w:szCs w:val="22"/>
        </w:rPr>
        <w:t xml:space="preserve"> </w:t>
      </w:r>
    </w:p>
    <w:p w:rsidR="00F200E4" w:rsidRPr="00CE7258" w:rsidRDefault="00F200E4" w:rsidP="00F200E4">
      <w:pPr>
        <w:rPr>
          <w:rFonts w:ascii="Arial" w:hAnsi="Arial"/>
          <w:sz w:val="22"/>
          <w:szCs w:val="22"/>
        </w:rPr>
      </w:pPr>
      <w:r w:rsidRPr="00CE7258">
        <w:rPr>
          <w:rFonts w:ascii="Arial" w:hAnsi="Arial"/>
          <w:sz w:val="22"/>
          <w:szCs w:val="22"/>
        </w:rPr>
        <w:t>Bij de volkstelling van 1947 waren er 1203 naamdragers met de familienaam Brekelmans. De provincie Noord-Brabant stond aan kop met 894 naamdragers. In Udenhout leefden toen 97 personen met de naam Brekelmans. Ook in Berkel-Enschot en Vught woonden verhoudingsgewijs veel inwoners met de naam Brekelmans.</w:t>
      </w:r>
    </w:p>
    <w:p w:rsidR="00F200E4" w:rsidRPr="00CE7258" w:rsidRDefault="00F200E4" w:rsidP="00F200E4">
      <w:pPr>
        <w:rPr>
          <w:rFonts w:ascii="Arial" w:hAnsi="Arial"/>
          <w:sz w:val="22"/>
          <w:szCs w:val="22"/>
        </w:rPr>
      </w:pPr>
      <w:r w:rsidRPr="00CE7258">
        <w:rPr>
          <w:rFonts w:ascii="Arial" w:hAnsi="Arial"/>
          <w:sz w:val="22"/>
          <w:szCs w:val="22"/>
        </w:rPr>
        <w:t xml:space="preserve">In 2007 was het aantal dragers met de naam Brekelmans 1989. </w:t>
      </w:r>
    </w:p>
    <w:p w:rsidR="00F200E4" w:rsidRPr="00CE7258" w:rsidRDefault="00F200E4" w:rsidP="00F200E4">
      <w:pPr>
        <w:rPr>
          <w:rFonts w:ascii="Arial" w:hAnsi="Arial"/>
          <w:sz w:val="22"/>
          <w:szCs w:val="22"/>
        </w:rPr>
      </w:pPr>
    </w:p>
    <w:p w:rsidR="00F200E4" w:rsidRPr="00CE7258" w:rsidRDefault="00F200E4" w:rsidP="00F200E4">
      <w:pPr>
        <w:rPr>
          <w:rFonts w:ascii="Arial" w:hAnsi="Arial"/>
          <w:sz w:val="22"/>
          <w:szCs w:val="22"/>
        </w:rPr>
      </w:pPr>
    </w:p>
    <w:p w:rsidR="00F200E4" w:rsidRPr="00CE7258" w:rsidRDefault="00F200E4" w:rsidP="00F200E4">
      <w:pPr>
        <w:pStyle w:val="Kop1"/>
        <w:rPr>
          <w:rFonts w:ascii="Arial" w:hAnsi="Arial"/>
          <w:sz w:val="22"/>
          <w:szCs w:val="22"/>
        </w:rPr>
      </w:pPr>
      <w:r w:rsidRPr="00CE7258">
        <w:rPr>
          <w:rFonts w:ascii="Arial" w:hAnsi="Arial"/>
          <w:sz w:val="22"/>
          <w:szCs w:val="22"/>
        </w:rPr>
        <w:t>De stamhuizen</w:t>
      </w:r>
    </w:p>
    <w:p w:rsidR="00F200E4" w:rsidRPr="00CE7258" w:rsidRDefault="00F200E4" w:rsidP="00F200E4">
      <w:pPr>
        <w:rPr>
          <w:rFonts w:ascii="Arial" w:hAnsi="Arial"/>
          <w:sz w:val="22"/>
          <w:szCs w:val="22"/>
        </w:rPr>
      </w:pPr>
    </w:p>
    <w:p w:rsidR="00F200E4" w:rsidRPr="00CE7258" w:rsidRDefault="00F200E4" w:rsidP="00F200E4">
      <w:pPr>
        <w:rPr>
          <w:rFonts w:ascii="Arial" w:hAnsi="Arial"/>
          <w:sz w:val="22"/>
          <w:szCs w:val="22"/>
        </w:rPr>
      </w:pPr>
      <w:r w:rsidRPr="00CE7258">
        <w:rPr>
          <w:rFonts w:ascii="Arial" w:hAnsi="Arial"/>
          <w:sz w:val="22"/>
          <w:szCs w:val="22"/>
        </w:rPr>
        <w:t xml:space="preserve">De </w:t>
      </w:r>
      <w:proofErr w:type="gramStart"/>
      <w:r w:rsidRPr="00CE7258">
        <w:rPr>
          <w:rFonts w:ascii="Arial" w:hAnsi="Arial"/>
          <w:sz w:val="22"/>
          <w:szCs w:val="22"/>
        </w:rPr>
        <w:t>familie Brekelmans</w:t>
      </w:r>
      <w:proofErr w:type="gramEnd"/>
      <w:r w:rsidRPr="00CE7258">
        <w:rPr>
          <w:rFonts w:ascii="Arial" w:hAnsi="Arial"/>
          <w:sz w:val="22"/>
          <w:szCs w:val="22"/>
        </w:rPr>
        <w:t xml:space="preserve"> heeft generaties lang in Biezenmortel op ’t Hooghout gewoond. De familie pachtte daar een hoeve van het Agnes van den Broeckgasthuis in Den Bosch. Dit gasthuis was in de vijftiende eeuw gesticht door de Bossche Agnes van den Broeck. In het gasthuis in de stad konden negen vrouwen onderhouden worden van de opbrengsten van de hoeve in Biezenmortel. Oorspronkelijk was sprake van één hoeve. Later is een tweede hoeve gebouwd. De hoeven werden aangeduid als de Oostelijke - en de Westelijke Gasthuishoeve. De twee hoeven stonden op het terrein waar later Huize Assisië (tegenwoordig Prisma) gebouwd werd. De hoeven stonden gezien vanaf de spoorlijn achter het oude hoofdgebouw. </w:t>
      </w:r>
    </w:p>
    <w:p w:rsidR="00F200E4" w:rsidRPr="00CE7258" w:rsidRDefault="00F200E4" w:rsidP="00F200E4">
      <w:pPr>
        <w:rPr>
          <w:rFonts w:ascii="Arial" w:hAnsi="Arial"/>
          <w:sz w:val="22"/>
          <w:szCs w:val="22"/>
        </w:rPr>
      </w:pPr>
      <w:r w:rsidRPr="00CE7258">
        <w:rPr>
          <w:rFonts w:ascii="Arial" w:hAnsi="Arial"/>
          <w:sz w:val="22"/>
          <w:szCs w:val="22"/>
        </w:rPr>
        <w:t xml:space="preserve">De boerderijen, die in handen waren van Bossche instellingen en poorters, hadden meestal een behoorlijke omvang, zodat er redelijk de kost op te verdienen was. De pachters probeerden de hoeve in de familie te houden. Rond 1762 was een Adriaan Brekelmans pachter van de oude Gasthuishoeve. Jan Brekelmans, stamvader van deze </w:t>
      </w:r>
      <w:proofErr w:type="gramStart"/>
      <w:r w:rsidRPr="00CE7258">
        <w:rPr>
          <w:rFonts w:ascii="Arial" w:hAnsi="Arial"/>
          <w:sz w:val="22"/>
          <w:szCs w:val="22"/>
        </w:rPr>
        <w:t>familie Brekelmans</w:t>
      </w:r>
      <w:proofErr w:type="gramEnd"/>
      <w:r w:rsidRPr="00CE7258">
        <w:rPr>
          <w:rFonts w:ascii="Arial" w:hAnsi="Arial"/>
          <w:sz w:val="22"/>
          <w:szCs w:val="22"/>
        </w:rPr>
        <w:t xml:space="preserve">, zal waarschijnlijk zijn zoon geweest zijn. Hij pachtte de nieuwe hoeve van het Agnes van den Broeckgasthuis. Toen hij in 1810 overleed, volgde zijn weduwe Anna Maria Teurlinx hem op. De weduwe Brekelmans – Teurlinx woonde bij haar overlijden in 1836 nog steeds op het Hooghout. De kinderen erfden van haar twee perceeltjes grond aan de Gommelsestraat. </w:t>
      </w:r>
    </w:p>
    <w:p w:rsidR="00F200E4" w:rsidRPr="00CE7258" w:rsidRDefault="00F200E4" w:rsidP="00F200E4">
      <w:pPr>
        <w:rPr>
          <w:rFonts w:ascii="Arial" w:hAnsi="Arial"/>
          <w:sz w:val="22"/>
          <w:szCs w:val="22"/>
        </w:rPr>
      </w:pPr>
      <w:r w:rsidRPr="00CE7258">
        <w:rPr>
          <w:rFonts w:ascii="Arial" w:hAnsi="Arial"/>
          <w:sz w:val="22"/>
          <w:szCs w:val="22"/>
        </w:rPr>
        <w:t xml:space="preserve">In 1854 nam het College van Heeren Regenten over de Godshuizen en den Algemeenen Arme van ’s-Hertogenbosch het besluit een groot aantal landerijen onder Udenhout en Helvoirt te gelde te maken. De Bossche notaris Bijvoet organiseerde een openbare veiling. De Oostelijke - en de Westelijke Gasthuishoeven maakten onderdeel uit van de veiling. De oostelijke hoeve werd toen gepacht door Wouter Brekelmans en de naastgelegen westelijke door zijn broer Johannes, beiden zonen van Jan Brekelmans en Anna Maria Teurlings. De oostelijke hoeve was ruim 18 bunder groot, terwijl de westelijke ruim 19 bunder telde. Iedere hoeve bestond uit een woning met stal en een losse schuur en schop. Het bakhuis was voor </w:t>
      </w:r>
      <w:r w:rsidRPr="00CE7258">
        <w:rPr>
          <w:rFonts w:ascii="Arial" w:hAnsi="Arial"/>
          <w:sz w:val="22"/>
          <w:szCs w:val="22"/>
        </w:rPr>
        <w:lastRenderedPageBreak/>
        <w:t xml:space="preserve">gezamenlijk gebruik. Op de veiling probeerde Johannes Brekelmans, die dan de westelijke hoeve pacht, de andere hoeve te verwerven. Hij biedt </w:t>
      </w:r>
      <w:r w:rsidRPr="00CE7258">
        <w:rPr>
          <w:rFonts w:ascii="Arial" w:hAnsi="Arial"/>
          <w:sz w:val="22"/>
          <w:szCs w:val="22"/>
        </w:rPr>
        <w:sym w:font="Symbol" w:char="F0A6"/>
      </w:r>
      <w:r w:rsidRPr="00CE7258">
        <w:rPr>
          <w:rFonts w:ascii="Arial" w:hAnsi="Arial"/>
          <w:sz w:val="22"/>
          <w:szCs w:val="22"/>
        </w:rPr>
        <w:t xml:space="preserve">7.825,-. Echter nog voor de finale verkoop, op 1 september 1854, kwam de Bossche koopman P.F. van Beugen bij de notaris om de koop met honderd slagen te verhogen tot </w:t>
      </w:r>
      <w:r w:rsidRPr="00CE7258">
        <w:rPr>
          <w:rFonts w:ascii="Arial" w:hAnsi="Arial"/>
          <w:sz w:val="22"/>
          <w:szCs w:val="22"/>
        </w:rPr>
        <w:sym w:font="Symbol" w:char="F0A6"/>
      </w:r>
      <w:r w:rsidRPr="00CE7258">
        <w:rPr>
          <w:rFonts w:ascii="Arial" w:hAnsi="Arial"/>
          <w:sz w:val="22"/>
          <w:szCs w:val="22"/>
        </w:rPr>
        <w:t>8.325,-. Daarmee werden de andere gegadigden afgetroefd en namen de verkopers genoegen met de prijs. Van Beugen kon ook de andere hoeve verwerven en hield zodoende het complex in stand. Het is de dochter van Van Beugen die in het begin van de twintigste eeuw de broeders Penitenten uit Boekel de mogelijkheid bood Huize Assisië op het terrein te stichten. Van Beugen wist het complex in 1873 te vergroten met de boerderij van de Udenhoutse grutter Jan Vermeer en zijn vrouw Arnolda Bergmans. Die lag ten noorden van de spoorlijn op ’t Winkel, thans Capucijnenstraat 93. Deze boerderij was in de periode van 1874 tot 1878 verpacht aan Willem de Bakker wiens kleindochter Petronella trouwde met Petrus Brekelmans.</w:t>
      </w:r>
    </w:p>
    <w:p w:rsidR="00F200E4" w:rsidRPr="00CE7258" w:rsidRDefault="00F200E4" w:rsidP="00F200E4">
      <w:pPr>
        <w:rPr>
          <w:rFonts w:ascii="Arial" w:hAnsi="Arial"/>
          <w:sz w:val="22"/>
          <w:szCs w:val="22"/>
        </w:rPr>
      </w:pPr>
    </w:p>
    <w:p w:rsidR="00F200E4" w:rsidRPr="00CE7258" w:rsidRDefault="00F200E4" w:rsidP="00F200E4">
      <w:pPr>
        <w:rPr>
          <w:rFonts w:ascii="Arial" w:hAnsi="Arial"/>
          <w:sz w:val="22"/>
          <w:szCs w:val="22"/>
        </w:rPr>
      </w:pPr>
      <w:r w:rsidRPr="00CE7258">
        <w:rPr>
          <w:rFonts w:ascii="Arial" w:hAnsi="Arial"/>
          <w:sz w:val="22"/>
          <w:szCs w:val="22"/>
        </w:rPr>
        <w:t xml:space="preserve">Antonie Brekelmans en Johanna de Jong woonden in de eerste jaren van hun huwelijk in Biezenmortel op ’t Winkel. In 1890 woonden ze op het Hooghout. Hun zoon Peer Brekelmans en zijn vrouw Pietje de Bakker trokken naar Udenhout, waar ze op de Schoorstraat een boerderij huurden waar later de familie Moonen – van Iersel ging wonen. Na een tijdje verhuisden ze naar de overzijde van de straat naar een pachtboerderij van de familie Van de Ven. Tegenwoordig woont er de familie Schepens. Door financiële tegenslag rond het overlijden van zijn vrouw (de hoge rekening van het ziekenhuis) stopte Peer met boeren en keerde terug naar Biezenmortel. Hij kon daar een woning van de familie Van Iersel in de Biezenmortelsestraat (tegenwoordig nummer 55) huren. Peer heeft ook nog in de Capucijnenstraat op nummer 69 en 75 ingewoond bij zijn dochter Janske van den Brand </w:t>
      </w:r>
      <w:r>
        <w:rPr>
          <w:rFonts w:ascii="Arial" w:hAnsi="Arial"/>
          <w:sz w:val="22"/>
          <w:szCs w:val="22"/>
        </w:rPr>
        <w:t>–</w:t>
      </w:r>
      <w:r w:rsidRPr="00CE7258">
        <w:rPr>
          <w:rFonts w:ascii="Arial" w:hAnsi="Arial"/>
          <w:sz w:val="22"/>
          <w:szCs w:val="22"/>
        </w:rPr>
        <w:t xml:space="preserve"> Brekelmans. In 1969 is hij overleden in Huize Joannes de Deo op het Laar in Helvoirt.</w:t>
      </w:r>
    </w:p>
    <w:p w:rsidR="00F200E4" w:rsidRPr="00CE7258" w:rsidRDefault="00F200E4" w:rsidP="00F200E4">
      <w:pPr>
        <w:pStyle w:val="Tekstzonderopmaak"/>
        <w:rPr>
          <w:rFonts w:ascii="Arial" w:hAnsi="Arial"/>
          <w:b/>
          <w:bCs/>
          <w:sz w:val="22"/>
          <w:szCs w:val="22"/>
        </w:rPr>
      </w:pPr>
    </w:p>
    <w:p w:rsidR="00F200E4" w:rsidRPr="00CE7258" w:rsidRDefault="00F200E4" w:rsidP="00F200E4">
      <w:pPr>
        <w:pStyle w:val="Tekstzonderopmaak"/>
        <w:rPr>
          <w:rFonts w:ascii="Arial" w:hAnsi="Arial"/>
          <w:b/>
          <w:bCs/>
          <w:sz w:val="22"/>
          <w:szCs w:val="22"/>
        </w:rPr>
      </w:pPr>
    </w:p>
    <w:p w:rsidR="00F200E4" w:rsidRPr="00CE7258" w:rsidRDefault="00F200E4" w:rsidP="00F200E4">
      <w:pPr>
        <w:pStyle w:val="Tekstzonderopmaak"/>
        <w:rPr>
          <w:rFonts w:ascii="Arial" w:hAnsi="Arial"/>
          <w:b/>
          <w:bCs/>
          <w:sz w:val="22"/>
          <w:szCs w:val="22"/>
        </w:rPr>
      </w:pPr>
      <w:r w:rsidRPr="00CE7258">
        <w:rPr>
          <w:rFonts w:ascii="Arial" w:hAnsi="Arial"/>
          <w:b/>
          <w:bCs/>
          <w:sz w:val="22"/>
          <w:szCs w:val="22"/>
        </w:rPr>
        <w:t>Verhalen</w:t>
      </w:r>
    </w:p>
    <w:p w:rsidR="00F200E4" w:rsidRPr="00CE7258" w:rsidRDefault="00F200E4" w:rsidP="00F200E4">
      <w:pPr>
        <w:pStyle w:val="Tekstzonderopmaak"/>
        <w:rPr>
          <w:rFonts w:ascii="Arial" w:hAnsi="Arial"/>
          <w:b/>
          <w:bCs/>
          <w:sz w:val="22"/>
          <w:szCs w:val="22"/>
        </w:rPr>
      </w:pPr>
    </w:p>
    <w:p w:rsidR="00F200E4" w:rsidRPr="00CE7258" w:rsidRDefault="00F200E4" w:rsidP="00F200E4">
      <w:pPr>
        <w:pStyle w:val="Tekstzonderopmaak"/>
        <w:rPr>
          <w:rFonts w:ascii="Arial" w:hAnsi="Arial"/>
          <w:b/>
          <w:bCs/>
          <w:i/>
          <w:sz w:val="22"/>
          <w:szCs w:val="22"/>
        </w:rPr>
      </w:pPr>
      <w:r w:rsidRPr="00CE7258">
        <w:rPr>
          <w:rFonts w:ascii="Arial" w:hAnsi="Arial"/>
          <w:b/>
          <w:bCs/>
          <w:i/>
          <w:sz w:val="22"/>
          <w:szCs w:val="22"/>
        </w:rPr>
        <w:t>Oostenrijkse obligaties</w:t>
      </w:r>
    </w:p>
    <w:p w:rsidR="00F200E4" w:rsidRPr="00CE7258" w:rsidRDefault="00F200E4" w:rsidP="00F200E4">
      <w:pPr>
        <w:pStyle w:val="Tekstzonderopmaak"/>
        <w:rPr>
          <w:rFonts w:ascii="Arial" w:hAnsi="Arial"/>
          <w:sz w:val="22"/>
          <w:szCs w:val="22"/>
        </w:rPr>
      </w:pPr>
      <w:r w:rsidRPr="00CE7258">
        <w:rPr>
          <w:rFonts w:ascii="Arial" w:hAnsi="Arial"/>
          <w:sz w:val="22"/>
          <w:szCs w:val="22"/>
        </w:rPr>
        <w:t>In 1880 deden de negen nog in leven zijnde voor- en nakinderen van Johannes Jan Brekelmans aangifte voor het recht van successie van hun vader. Hun ouders pachtten een hoeve op ’t Hooghout. Het enige onroerend goed bestond uit een perceel schaarbos van circa 60 are aan de westzijde van de Gommelsestraat. Opmerkelijk is dat Johannes Brekelmans belegd had in zes obligaties ten laste van Oostenrijk die jaarlijks 5% rente opbrachten. Verder bestond de nalatenschap uit schuldvorderingen, landbouwgereedschappen en ongeveer 650 gulden aan contanten. De schulden aan de voorkinderen (</w:t>
      </w:r>
      <w:r w:rsidRPr="00CE7258">
        <w:rPr>
          <w:rFonts w:ascii="Arial" w:hAnsi="Arial"/>
          <w:sz w:val="22"/>
          <w:szCs w:val="22"/>
        </w:rPr>
        <w:sym w:font="Symbol" w:char="F0A6"/>
      </w:r>
      <w:r w:rsidRPr="00CE7258">
        <w:rPr>
          <w:rFonts w:ascii="Arial" w:hAnsi="Arial"/>
          <w:sz w:val="22"/>
          <w:szCs w:val="22"/>
        </w:rPr>
        <w:t>856,-) en nakinderen (</w:t>
      </w:r>
      <w:r w:rsidRPr="00CE7258">
        <w:rPr>
          <w:rFonts w:ascii="Arial" w:hAnsi="Arial"/>
          <w:sz w:val="22"/>
          <w:szCs w:val="22"/>
        </w:rPr>
        <w:sym w:font="Symbol" w:char="F0A6"/>
      </w:r>
      <w:r w:rsidRPr="00CE7258">
        <w:rPr>
          <w:rFonts w:ascii="Arial" w:hAnsi="Arial"/>
          <w:sz w:val="22"/>
          <w:szCs w:val="22"/>
        </w:rPr>
        <w:t xml:space="preserve">1.129,-) konden net als de begrafeniskosten van </w:t>
      </w:r>
      <w:r w:rsidRPr="00CE7258">
        <w:rPr>
          <w:rFonts w:ascii="Arial" w:hAnsi="Arial"/>
          <w:sz w:val="22"/>
          <w:szCs w:val="22"/>
        </w:rPr>
        <w:sym w:font="Symbol" w:char="F0A6"/>
      </w:r>
      <w:r w:rsidRPr="00CE7258">
        <w:rPr>
          <w:rFonts w:ascii="Arial" w:hAnsi="Arial"/>
          <w:sz w:val="22"/>
          <w:szCs w:val="22"/>
        </w:rPr>
        <w:t xml:space="preserve">150,- en het aandeel van de overleden moeder op de erfenis in mindering worden gebracht. Per saldo resteerde toen een nalatenschap van </w:t>
      </w:r>
      <w:r w:rsidRPr="00CE7258">
        <w:rPr>
          <w:rFonts w:ascii="Arial" w:hAnsi="Arial"/>
          <w:sz w:val="22"/>
          <w:szCs w:val="22"/>
        </w:rPr>
        <w:sym w:font="Symbol" w:char="F0A6"/>
      </w:r>
      <w:r w:rsidRPr="00CE7258">
        <w:rPr>
          <w:rFonts w:ascii="Arial" w:hAnsi="Arial"/>
          <w:sz w:val="22"/>
          <w:szCs w:val="22"/>
        </w:rPr>
        <w:t>3.354,-.</w:t>
      </w:r>
    </w:p>
    <w:p w:rsidR="00F200E4" w:rsidRPr="00CE7258" w:rsidRDefault="00F200E4" w:rsidP="00F200E4">
      <w:pPr>
        <w:pStyle w:val="Kop1"/>
        <w:rPr>
          <w:rFonts w:ascii="Arial" w:hAnsi="Arial"/>
          <w:sz w:val="22"/>
          <w:szCs w:val="22"/>
        </w:rPr>
      </w:pPr>
    </w:p>
    <w:p w:rsidR="00F200E4" w:rsidRPr="00CE7258" w:rsidRDefault="00F200E4" w:rsidP="00F200E4">
      <w:pPr>
        <w:rPr>
          <w:rFonts w:ascii="Arial" w:hAnsi="Arial"/>
          <w:sz w:val="22"/>
          <w:szCs w:val="22"/>
        </w:rPr>
      </w:pPr>
      <w:r w:rsidRPr="00CE7258">
        <w:rPr>
          <w:rFonts w:ascii="Arial" w:hAnsi="Arial"/>
          <w:b/>
          <w:i/>
          <w:sz w:val="22"/>
          <w:szCs w:val="22"/>
        </w:rPr>
        <w:t>Hoe een klomp een haas vangt</w:t>
      </w:r>
    </w:p>
    <w:p w:rsidR="00F200E4" w:rsidRPr="00CE7258" w:rsidRDefault="00F200E4" w:rsidP="00F200E4">
      <w:pPr>
        <w:rPr>
          <w:rFonts w:ascii="Arial" w:hAnsi="Arial"/>
          <w:sz w:val="22"/>
          <w:szCs w:val="22"/>
        </w:rPr>
      </w:pPr>
      <w:r w:rsidRPr="00CE7258">
        <w:rPr>
          <w:rFonts w:ascii="Arial" w:hAnsi="Arial"/>
          <w:sz w:val="22"/>
          <w:szCs w:val="22"/>
        </w:rPr>
        <w:t>Peer Brekelmans liep eens in het bos toen hij op een afstandje een haas in zijn leger zag liggen. Hij aarzelde geen moment, trok zijn klomp uit en gooide met een welgemikte worp de haas met de klomp bewusteloos, zodat de haas mee naar huis genomen kon worden om te slachten.</w:t>
      </w:r>
    </w:p>
    <w:p w:rsidR="00F200E4" w:rsidRPr="00CE7258" w:rsidRDefault="00F200E4" w:rsidP="00F200E4">
      <w:pPr>
        <w:rPr>
          <w:rFonts w:ascii="Arial" w:eastAsia="Times New Roman" w:hAnsi="Arial" w:cs="Arial"/>
          <w:sz w:val="22"/>
          <w:szCs w:val="22"/>
          <w:lang w:eastAsia="nl-NL"/>
        </w:rPr>
      </w:pPr>
    </w:p>
    <w:p w:rsidR="00F200E4" w:rsidRPr="00CE7258" w:rsidRDefault="00F200E4" w:rsidP="00F200E4">
      <w:pPr>
        <w:shd w:val="clear" w:color="auto" w:fill="E6E6E6"/>
        <w:rPr>
          <w:rFonts w:ascii="Arial" w:hAnsi="Arial"/>
          <w:sz w:val="22"/>
          <w:szCs w:val="22"/>
        </w:rPr>
      </w:pPr>
      <w:r w:rsidRPr="00CE7258">
        <w:rPr>
          <w:rFonts w:ascii="Arial" w:hAnsi="Arial"/>
          <w:b/>
          <w:i/>
          <w:sz w:val="22"/>
          <w:szCs w:val="22"/>
        </w:rPr>
        <w:t>Voor de rechter</w:t>
      </w:r>
      <w:r w:rsidRPr="00CE7258">
        <w:rPr>
          <w:rFonts w:ascii="Arial" w:hAnsi="Arial"/>
          <w:b/>
          <w:sz w:val="22"/>
          <w:szCs w:val="22"/>
        </w:rPr>
        <w:br/>
      </w:r>
      <w:r w:rsidRPr="00CE7258">
        <w:rPr>
          <w:rFonts w:ascii="Arial" w:hAnsi="Arial"/>
          <w:sz w:val="22"/>
          <w:szCs w:val="22"/>
        </w:rPr>
        <w:t xml:space="preserve">Toon Brekelmans hield voor de afwisseling wel van een lekker stukje konijn op tafel. In de Udenhoutse bossen en nabij den Brand waren voldoende konijnen aanwezig. Ook toen hij pater was, is de passie gebleven. Eens, toen hij op het missiehuis van Goirle woonde, was hij ’s morgens vroeg aan het wandelen in de kloostertuin. Daar waren strikken gezet, niet door Toon, maar die stonden er. Ze waren allemaal leeg. Toen stond de veldpolitie plots met een grote hond naast hem, die hem een bekeuring gaf voor stropen. Toon bracht het voor de rechter in Tilburg en won zijn rechtszaak. Als je immers ’s morgens vroeg in de natuur wandelt, mag je ervan genieten, mag je naar de bloemen kijken, naar de dieren en ook naar </w:t>
      </w:r>
      <w:r w:rsidRPr="00CE7258">
        <w:rPr>
          <w:rFonts w:ascii="Arial" w:hAnsi="Arial"/>
          <w:sz w:val="22"/>
          <w:szCs w:val="22"/>
        </w:rPr>
        <w:lastRenderedPageBreak/>
        <w:t>strikken. “En naar strikken kijken is iets anders dan strikken nakijken”. Daar was de rechter het mee eens.</w:t>
      </w:r>
    </w:p>
    <w:p w:rsidR="00F200E4" w:rsidRPr="00CE7258" w:rsidRDefault="00F200E4" w:rsidP="00F200E4">
      <w:pPr>
        <w:rPr>
          <w:rFonts w:ascii="Arial" w:hAnsi="Arial"/>
          <w:sz w:val="22"/>
          <w:szCs w:val="22"/>
        </w:rPr>
      </w:pPr>
    </w:p>
    <w:p w:rsidR="00F200E4" w:rsidRPr="00CE7258" w:rsidRDefault="00F200E4" w:rsidP="00F200E4">
      <w:pPr>
        <w:rPr>
          <w:rFonts w:ascii="Arial" w:hAnsi="Arial"/>
          <w:sz w:val="22"/>
          <w:szCs w:val="22"/>
        </w:rPr>
      </w:pPr>
    </w:p>
    <w:p w:rsidR="00F200E4" w:rsidRPr="00CE7258" w:rsidRDefault="00F200E4" w:rsidP="00F200E4">
      <w:pPr>
        <w:tabs>
          <w:tab w:val="left" w:pos="4020"/>
        </w:tabs>
        <w:rPr>
          <w:rFonts w:ascii="Arial" w:hAnsi="Arial"/>
          <w:b/>
          <w:sz w:val="22"/>
          <w:szCs w:val="22"/>
        </w:rPr>
      </w:pPr>
      <w:r w:rsidRPr="00CE7258">
        <w:rPr>
          <w:rFonts w:ascii="Arial" w:hAnsi="Arial"/>
          <w:b/>
          <w:sz w:val="22"/>
          <w:szCs w:val="22"/>
        </w:rPr>
        <w:t>De stamreeks</w:t>
      </w:r>
    </w:p>
    <w:p w:rsidR="00F200E4" w:rsidRPr="00CE7258" w:rsidRDefault="00F200E4" w:rsidP="00F200E4">
      <w:pPr>
        <w:tabs>
          <w:tab w:val="left" w:pos="4020"/>
        </w:tabs>
        <w:rPr>
          <w:rFonts w:ascii="Arial" w:hAnsi="Arial"/>
          <w:b/>
          <w:sz w:val="22"/>
          <w:szCs w:val="22"/>
        </w:rPr>
      </w:pPr>
      <w:r w:rsidRPr="00CE7258">
        <w:rPr>
          <w:rFonts w:ascii="Arial" w:hAnsi="Arial"/>
          <w:b/>
          <w:sz w:val="22"/>
          <w:szCs w:val="22"/>
        </w:rPr>
        <w:tab/>
      </w:r>
    </w:p>
    <w:p w:rsidR="00F200E4" w:rsidRPr="00CE7258" w:rsidRDefault="00F200E4" w:rsidP="00F200E4">
      <w:pPr>
        <w:numPr>
          <w:ilvl w:val="0"/>
          <w:numId w:val="1"/>
        </w:numPr>
        <w:rPr>
          <w:rFonts w:ascii="Arial" w:hAnsi="Arial"/>
          <w:sz w:val="22"/>
          <w:szCs w:val="22"/>
        </w:rPr>
      </w:pPr>
      <w:r w:rsidRPr="00CE7258">
        <w:rPr>
          <w:rFonts w:ascii="Arial" w:hAnsi="Arial"/>
          <w:sz w:val="22"/>
          <w:szCs w:val="22"/>
        </w:rPr>
        <w:t>Arien Brekelmans x Maria Cruijssen</w:t>
      </w:r>
    </w:p>
    <w:p w:rsidR="00F200E4" w:rsidRPr="00CE7258" w:rsidRDefault="00F200E4" w:rsidP="00F200E4">
      <w:pPr>
        <w:numPr>
          <w:ilvl w:val="0"/>
          <w:numId w:val="1"/>
        </w:numPr>
        <w:rPr>
          <w:rFonts w:ascii="Arial" w:hAnsi="Arial"/>
          <w:sz w:val="22"/>
          <w:szCs w:val="22"/>
        </w:rPr>
      </w:pPr>
      <w:r w:rsidRPr="00CE7258">
        <w:rPr>
          <w:rFonts w:ascii="Arial" w:hAnsi="Arial"/>
          <w:sz w:val="22"/>
          <w:szCs w:val="22"/>
        </w:rPr>
        <w:t>Adriaan Brekelmans x Maria Anna van Heeswijk</w:t>
      </w:r>
    </w:p>
    <w:p w:rsidR="00F200E4" w:rsidRPr="00CE7258" w:rsidRDefault="00F200E4" w:rsidP="00F200E4">
      <w:pPr>
        <w:numPr>
          <w:ilvl w:val="0"/>
          <w:numId w:val="1"/>
        </w:numPr>
        <w:rPr>
          <w:rFonts w:ascii="Arial" w:hAnsi="Arial"/>
          <w:sz w:val="22"/>
          <w:szCs w:val="22"/>
        </w:rPr>
      </w:pPr>
      <w:r w:rsidRPr="00CE7258">
        <w:rPr>
          <w:rFonts w:ascii="Arial" w:hAnsi="Arial"/>
          <w:sz w:val="22"/>
          <w:szCs w:val="22"/>
        </w:rPr>
        <w:t>Jan Brekelmans (Udenhout, 1753) x Anna Maria Teurlinx (zo geschreven bij haar doop en haar overlijden, bij haar trouwen wordt er Teurlings geschreven)</w:t>
      </w:r>
    </w:p>
    <w:p w:rsidR="00F200E4" w:rsidRPr="00CE7258" w:rsidRDefault="00F200E4" w:rsidP="00F200E4">
      <w:pPr>
        <w:numPr>
          <w:ilvl w:val="0"/>
          <w:numId w:val="1"/>
        </w:numPr>
        <w:rPr>
          <w:rFonts w:ascii="Arial" w:hAnsi="Arial"/>
          <w:sz w:val="22"/>
          <w:szCs w:val="22"/>
        </w:rPr>
      </w:pPr>
      <w:r w:rsidRPr="00CE7258">
        <w:rPr>
          <w:rFonts w:ascii="Arial" w:hAnsi="Arial"/>
          <w:sz w:val="22"/>
          <w:szCs w:val="22"/>
        </w:rPr>
        <w:t>Johannes Brekelmans (Udenhout, 1806) x Lucia Timmers</w:t>
      </w:r>
    </w:p>
    <w:p w:rsidR="00F200E4" w:rsidRPr="00CE7258" w:rsidRDefault="00F200E4" w:rsidP="00F200E4">
      <w:pPr>
        <w:numPr>
          <w:ilvl w:val="0"/>
          <w:numId w:val="1"/>
        </w:numPr>
        <w:rPr>
          <w:rFonts w:ascii="Arial" w:hAnsi="Arial"/>
          <w:sz w:val="22"/>
          <w:szCs w:val="22"/>
        </w:rPr>
      </w:pPr>
      <w:r w:rsidRPr="00CE7258">
        <w:rPr>
          <w:rFonts w:ascii="Arial" w:hAnsi="Arial"/>
          <w:sz w:val="22"/>
          <w:szCs w:val="22"/>
        </w:rPr>
        <w:t>Antoni Brekelmans (Udenhout, 1852) x Johanna de Jong</w:t>
      </w:r>
    </w:p>
    <w:p w:rsidR="00F200E4" w:rsidRPr="00CE7258" w:rsidRDefault="00F200E4" w:rsidP="00F200E4">
      <w:pPr>
        <w:numPr>
          <w:ilvl w:val="0"/>
          <w:numId w:val="1"/>
        </w:numPr>
        <w:rPr>
          <w:rFonts w:ascii="Arial" w:hAnsi="Arial"/>
          <w:sz w:val="22"/>
          <w:szCs w:val="22"/>
        </w:rPr>
      </w:pPr>
      <w:r w:rsidRPr="00CE7258">
        <w:rPr>
          <w:rFonts w:ascii="Arial" w:hAnsi="Arial"/>
          <w:sz w:val="22"/>
          <w:szCs w:val="22"/>
        </w:rPr>
        <w:t>Petrus Brekelmans (Udenhout, 1887) x Petronella de Bakker</w:t>
      </w:r>
    </w:p>
    <w:p w:rsidR="00F200E4" w:rsidRPr="00CE7258" w:rsidRDefault="00F200E4" w:rsidP="00F200E4">
      <w:pPr>
        <w:rPr>
          <w:rFonts w:ascii="Arial" w:hAnsi="Arial"/>
          <w:sz w:val="22"/>
          <w:szCs w:val="22"/>
        </w:rPr>
      </w:pPr>
    </w:p>
    <w:p w:rsidR="00F200E4" w:rsidRPr="00CE7258" w:rsidRDefault="00F200E4" w:rsidP="00F200E4">
      <w:pPr>
        <w:rPr>
          <w:rFonts w:ascii="Arial" w:hAnsi="Arial"/>
          <w:sz w:val="22"/>
          <w:szCs w:val="22"/>
        </w:rPr>
      </w:pPr>
      <w:r>
        <w:rPr>
          <w:rFonts w:ascii="Arial" w:hAnsi="Arial"/>
          <w:sz w:val="22"/>
          <w:szCs w:val="22"/>
        </w:rPr>
        <w:t>Het gezin van Peer Brekelmans en Piet</w:t>
      </w:r>
      <w:r w:rsidRPr="00CE7258">
        <w:rPr>
          <w:rFonts w:ascii="Arial" w:hAnsi="Arial"/>
          <w:sz w:val="22"/>
          <w:szCs w:val="22"/>
        </w:rPr>
        <w:t xml:space="preserve"> de Bakker</w:t>
      </w: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2127"/>
        <w:gridCol w:w="1984"/>
        <w:gridCol w:w="2693"/>
        <w:gridCol w:w="1985"/>
      </w:tblGrid>
      <w:tr w:rsidR="00F200E4" w:rsidRPr="00CE7258" w:rsidTr="00074EC3">
        <w:tc>
          <w:tcPr>
            <w:tcW w:w="635" w:type="dxa"/>
          </w:tcPr>
          <w:p w:rsidR="00F200E4" w:rsidRPr="00CE7258" w:rsidRDefault="00F200E4" w:rsidP="00074EC3">
            <w:pPr>
              <w:jc w:val="center"/>
              <w:rPr>
                <w:rFonts w:ascii="Arial" w:hAnsi="Arial" w:cs="Arial"/>
                <w:sz w:val="22"/>
                <w:szCs w:val="22"/>
              </w:rPr>
            </w:pPr>
          </w:p>
        </w:tc>
        <w:tc>
          <w:tcPr>
            <w:tcW w:w="2127" w:type="dxa"/>
          </w:tcPr>
          <w:p w:rsidR="00F200E4" w:rsidRPr="00CE7258" w:rsidRDefault="00F200E4" w:rsidP="00074EC3">
            <w:pPr>
              <w:rPr>
                <w:rFonts w:ascii="Arial" w:hAnsi="Arial" w:cs="Arial"/>
                <w:sz w:val="22"/>
                <w:szCs w:val="22"/>
              </w:rPr>
            </w:pPr>
            <w:r w:rsidRPr="00CE7258">
              <w:rPr>
                <w:rFonts w:ascii="Arial" w:hAnsi="Arial" w:cs="Arial"/>
                <w:sz w:val="22"/>
                <w:szCs w:val="22"/>
              </w:rPr>
              <w:t>Naam</w:t>
            </w:r>
          </w:p>
        </w:tc>
        <w:tc>
          <w:tcPr>
            <w:tcW w:w="1984" w:type="dxa"/>
          </w:tcPr>
          <w:p w:rsidR="00F200E4" w:rsidRPr="00CE7258" w:rsidRDefault="00F200E4" w:rsidP="00074EC3">
            <w:pPr>
              <w:jc w:val="center"/>
              <w:rPr>
                <w:rFonts w:ascii="Arial" w:hAnsi="Arial" w:cs="Arial"/>
                <w:sz w:val="22"/>
                <w:szCs w:val="22"/>
              </w:rPr>
            </w:pPr>
            <w:r w:rsidRPr="00CE7258">
              <w:rPr>
                <w:rFonts w:ascii="Arial" w:hAnsi="Arial" w:cs="Arial"/>
                <w:sz w:val="22"/>
                <w:szCs w:val="22"/>
              </w:rPr>
              <w:t>Geboren</w:t>
            </w:r>
          </w:p>
        </w:tc>
        <w:tc>
          <w:tcPr>
            <w:tcW w:w="2693" w:type="dxa"/>
          </w:tcPr>
          <w:p w:rsidR="00F200E4" w:rsidRPr="00CE7258" w:rsidRDefault="00F200E4" w:rsidP="00074EC3">
            <w:pPr>
              <w:jc w:val="center"/>
              <w:rPr>
                <w:rFonts w:ascii="Arial" w:hAnsi="Arial" w:cs="Arial"/>
                <w:sz w:val="22"/>
                <w:szCs w:val="22"/>
              </w:rPr>
            </w:pPr>
            <w:r w:rsidRPr="00CE7258">
              <w:rPr>
                <w:rFonts w:ascii="Arial" w:hAnsi="Arial" w:cs="Arial"/>
                <w:sz w:val="22"/>
                <w:szCs w:val="22"/>
              </w:rPr>
              <w:t>Huwelijk</w:t>
            </w:r>
          </w:p>
        </w:tc>
        <w:tc>
          <w:tcPr>
            <w:tcW w:w="1985" w:type="dxa"/>
          </w:tcPr>
          <w:p w:rsidR="00F200E4" w:rsidRPr="00CE7258" w:rsidRDefault="00F200E4" w:rsidP="00074EC3">
            <w:pPr>
              <w:jc w:val="center"/>
              <w:rPr>
                <w:rFonts w:ascii="Arial" w:hAnsi="Arial" w:cs="Arial"/>
                <w:sz w:val="22"/>
                <w:szCs w:val="22"/>
              </w:rPr>
            </w:pPr>
            <w:r>
              <w:rPr>
                <w:rFonts w:ascii="Arial" w:hAnsi="Arial" w:cs="Arial"/>
                <w:sz w:val="22"/>
                <w:szCs w:val="22"/>
              </w:rPr>
              <w:t>O</w:t>
            </w:r>
            <w:r w:rsidRPr="00CE7258">
              <w:rPr>
                <w:rFonts w:ascii="Arial" w:hAnsi="Arial" w:cs="Arial"/>
                <w:sz w:val="22"/>
                <w:szCs w:val="22"/>
              </w:rPr>
              <w:t>verleden</w:t>
            </w:r>
          </w:p>
        </w:tc>
      </w:tr>
      <w:tr w:rsidR="00F200E4" w:rsidRPr="00CE7258" w:rsidTr="00074EC3">
        <w:tc>
          <w:tcPr>
            <w:tcW w:w="635" w:type="dxa"/>
          </w:tcPr>
          <w:p w:rsidR="00F200E4" w:rsidRPr="00CE7258" w:rsidRDefault="00F200E4" w:rsidP="00074EC3">
            <w:pPr>
              <w:jc w:val="center"/>
              <w:rPr>
                <w:rFonts w:ascii="Arial" w:hAnsi="Arial" w:cs="Arial"/>
                <w:sz w:val="22"/>
                <w:szCs w:val="22"/>
              </w:rPr>
            </w:pPr>
            <w:r w:rsidRPr="00CE7258">
              <w:rPr>
                <w:rFonts w:ascii="Arial" w:hAnsi="Arial" w:cs="Arial"/>
                <w:sz w:val="22"/>
                <w:szCs w:val="22"/>
              </w:rPr>
              <w:t>1</w:t>
            </w:r>
          </w:p>
        </w:tc>
        <w:tc>
          <w:tcPr>
            <w:tcW w:w="2127" w:type="dxa"/>
          </w:tcPr>
          <w:p w:rsidR="00F200E4" w:rsidRPr="00CE7258" w:rsidRDefault="00F200E4" w:rsidP="00074EC3">
            <w:pPr>
              <w:rPr>
                <w:rFonts w:ascii="Arial" w:hAnsi="Arial" w:cs="Arial"/>
                <w:sz w:val="22"/>
                <w:szCs w:val="22"/>
              </w:rPr>
            </w:pPr>
            <w:r w:rsidRPr="00CE7258">
              <w:rPr>
                <w:rFonts w:ascii="Arial" w:hAnsi="Arial" w:cs="Arial"/>
                <w:sz w:val="22"/>
                <w:szCs w:val="22"/>
              </w:rPr>
              <w:t>Johanna Adriana</w:t>
            </w:r>
          </w:p>
        </w:tc>
        <w:tc>
          <w:tcPr>
            <w:tcW w:w="1984" w:type="dxa"/>
          </w:tcPr>
          <w:p w:rsidR="00F200E4" w:rsidRPr="00CE7258" w:rsidRDefault="00F200E4" w:rsidP="00074EC3">
            <w:pPr>
              <w:jc w:val="center"/>
              <w:rPr>
                <w:rFonts w:ascii="Arial" w:hAnsi="Arial" w:cs="Arial"/>
                <w:sz w:val="22"/>
                <w:szCs w:val="22"/>
              </w:rPr>
            </w:pPr>
            <w:r>
              <w:rPr>
                <w:rFonts w:ascii="Arial" w:hAnsi="Arial" w:cs="Arial"/>
                <w:sz w:val="22"/>
                <w:szCs w:val="22"/>
              </w:rPr>
              <w:t xml:space="preserve">17 februari </w:t>
            </w:r>
            <w:r w:rsidRPr="00CE7258">
              <w:rPr>
                <w:rFonts w:ascii="Arial" w:hAnsi="Arial" w:cs="Arial"/>
                <w:sz w:val="22"/>
                <w:szCs w:val="22"/>
              </w:rPr>
              <w:t>1924</w:t>
            </w:r>
          </w:p>
          <w:p w:rsidR="00F200E4" w:rsidRPr="00CE7258" w:rsidRDefault="00F200E4" w:rsidP="00074EC3">
            <w:pPr>
              <w:jc w:val="center"/>
              <w:rPr>
                <w:rFonts w:ascii="Arial" w:hAnsi="Arial" w:cs="Arial"/>
                <w:sz w:val="22"/>
                <w:szCs w:val="22"/>
              </w:rPr>
            </w:pPr>
            <w:r w:rsidRPr="00CE7258">
              <w:rPr>
                <w:rFonts w:ascii="Arial" w:hAnsi="Arial" w:cs="Arial"/>
                <w:sz w:val="22"/>
                <w:szCs w:val="22"/>
              </w:rPr>
              <w:t>Udenhout</w:t>
            </w:r>
          </w:p>
        </w:tc>
        <w:tc>
          <w:tcPr>
            <w:tcW w:w="2693" w:type="dxa"/>
            <w:shd w:val="clear" w:color="auto" w:fill="E0E0E0"/>
          </w:tcPr>
          <w:p w:rsidR="00F200E4" w:rsidRPr="00CE7258" w:rsidRDefault="00F200E4" w:rsidP="00074EC3">
            <w:pPr>
              <w:jc w:val="center"/>
              <w:rPr>
                <w:rFonts w:ascii="Arial" w:hAnsi="Arial" w:cs="Arial"/>
                <w:sz w:val="22"/>
                <w:szCs w:val="22"/>
              </w:rPr>
            </w:pPr>
          </w:p>
        </w:tc>
        <w:tc>
          <w:tcPr>
            <w:tcW w:w="1985" w:type="dxa"/>
          </w:tcPr>
          <w:p w:rsidR="00F200E4" w:rsidRPr="00CE7258" w:rsidRDefault="00F200E4" w:rsidP="00074EC3">
            <w:pPr>
              <w:jc w:val="center"/>
              <w:rPr>
                <w:rFonts w:ascii="Arial" w:hAnsi="Arial" w:cs="Arial"/>
                <w:sz w:val="22"/>
                <w:szCs w:val="22"/>
              </w:rPr>
            </w:pPr>
            <w:r>
              <w:rPr>
                <w:rFonts w:ascii="Arial" w:hAnsi="Arial" w:cs="Arial"/>
                <w:sz w:val="22"/>
                <w:szCs w:val="22"/>
              </w:rPr>
              <w:t xml:space="preserve">13 februari </w:t>
            </w:r>
            <w:r w:rsidRPr="00CE7258">
              <w:rPr>
                <w:rFonts w:ascii="Arial" w:hAnsi="Arial" w:cs="Arial"/>
                <w:sz w:val="22"/>
                <w:szCs w:val="22"/>
              </w:rPr>
              <w:t>1930</w:t>
            </w:r>
          </w:p>
          <w:p w:rsidR="00F200E4" w:rsidRPr="00CE7258" w:rsidRDefault="00F200E4" w:rsidP="00074EC3">
            <w:pPr>
              <w:jc w:val="center"/>
              <w:rPr>
                <w:rFonts w:ascii="Arial" w:hAnsi="Arial" w:cs="Arial"/>
                <w:sz w:val="22"/>
                <w:szCs w:val="22"/>
              </w:rPr>
            </w:pPr>
            <w:r w:rsidRPr="00CE7258">
              <w:rPr>
                <w:rFonts w:ascii="Arial" w:hAnsi="Arial" w:cs="Arial"/>
                <w:sz w:val="22"/>
                <w:szCs w:val="22"/>
              </w:rPr>
              <w:t>Udenhout</w:t>
            </w:r>
          </w:p>
        </w:tc>
      </w:tr>
      <w:tr w:rsidR="00F200E4" w:rsidRPr="00CE7258" w:rsidTr="00074EC3">
        <w:tc>
          <w:tcPr>
            <w:tcW w:w="635" w:type="dxa"/>
          </w:tcPr>
          <w:p w:rsidR="00F200E4" w:rsidRPr="00CE7258" w:rsidRDefault="00F200E4" w:rsidP="00074EC3">
            <w:pPr>
              <w:jc w:val="center"/>
              <w:rPr>
                <w:rFonts w:ascii="Arial" w:hAnsi="Arial" w:cs="Arial"/>
                <w:sz w:val="22"/>
                <w:szCs w:val="22"/>
              </w:rPr>
            </w:pPr>
            <w:r w:rsidRPr="00CE7258">
              <w:rPr>
                <w:rFonts w:ascii="Arial" w:hAnsi="Arial" w:cs="Arial"/>
                <w:sz w:val="22"/>
                <w:szCs w:val="22"/>
              </w:rPr>
              <w:t>2</w:t>
            </w:r>
          </w:p>
        </w:tc>
        <w:tc>
          <w:tcPr>
            <w:tcW w:w="2127" w:type="dxa"/>
          </w:tcPr>
          <w:p w:rsidR="00F200E4" w:rsidRPr="00CE7258" w:rsidRDefault="00F200E4" w:rsidP="00074EC3">
            <w:pPr>
              <w:rPr>
                <w:rFonts w:ascii="Arial" w:hAnsi="Arial" w:cs="Arial"/>
                <w:sz w:val="22"/>
                <w:szCs w:val="22"/>
              </w:rPr>
            </w:pPr>
            <w:r w:rsidRPr="00CE7258">
              <w:rPr>
                <w:rFonts w:ascii="Arial" w:hAnsi="Arial" w:cs="Arial"/>
                <w:sz w:val="22"/>
                <w:szCs w:val="22"/>
              </w:rPr>
              <w:t>Johannes Antonius</w:t>
            </w:r>
          </w:p>
          <w:p w:rsidR="00F200E4" w:rsidRPr="00CE7258" w:rsidRDefault="00F200E4" w:rsidP="00074EC3">
            <w:pPr>
              <w:rPr>
                <w:rFonts w:ascii="Arial" w:hAnsi="Arial" w:cs="Arial"/>
                <w:sz w:val="22"/>
                <w:szCs w:val="22"/>
              </w:rPr>
            </w:pPr>
            <w:r w:rsidRPr="00CE7258">
              <w:rPr>
                <w:rFonts w:ascii="Arial" w:hAnsi="Arial" w:cs="Arial"/>
                <w:sz w:val="22"/>
                <w:szCs w:val="22"/>
              </w:rPr>
              <w:t>(Jo)</w:t>
            </w:r>
          </w:p>
        </w:tc>
        <w:tc>
          <w:tcPr>
            <w:tcW w:w="1984" w:type="dxa"/>
          </w:tcPr>
          <w:p w:rsidR="00F200E4" w:rsidRPr="00CE7258" w:rsidRDefault="00F200E4" w:rsidP="00074EC3">
            <w:pPr>
              <w:jc w:val="center"/>
              <w:rPr>
                <w:rFonts w:ascii="Arial" w:hAnsi="Arial" w:cs="Arial"/>
                <w:sz w:val="22"/>
                <w:szCs w:val="22"/>
              </w:rPr>
            </w:pPr>
            <w:r>
              <w:rPr>
                <w:rFonts w:ascii="Arial" w:hAnsi="Arial" w:cs="Arial"/>
                <w:sz w:val="22"/>
                <w:szCs w:val="22"/>
              </w:rPr>
              <w:t xml:space="preserve">5 januari </w:t>
            </w:r>
            <w:r w:rsidRPr="00CE7258">
              <w:rPr>
                <w:rFonts w:ascii="Arial" w:hAnsi="Arial" w:cs="Arial"/>
                <w:sz w:val="22"/>
                <w:szCs w:val="22"/>
              </w:rPr>
              <w:t>1928</w:t>
            </w:r>
          </w:p>
          <w:p w:rsidR="00F200E4" w:rsidRPr="00CE7258" w:rsidRDefault="00F200E4" w:rsidP="00074EC3">
            <w:pPr>
              <w:jc w:val="center"/>
              <w:rPr>
                <w:rFonts w:ascii="Arial" w:hAnsi="Arial" w:cs="Arial"/>
                <w:sz w:val="22"/>
                <w:szCs w:val="22"/>
              </w:rPr>
            </w:pPr>
            <w:r w:rsidRPr="00CE7258">
              <w:rPr>
                <w:rFonts w:ascii="Arial" w:hAnsi="Arial" w:cs="Arial"/>
                <w:sz w:val="22"/>
                <w:szCs w:val="22"/>
              </w:rPr>
              <w:t>Udenhout</w:t>
            </w:r>
          </w:p>
        </w:tc>
        <w:tc>
          <w:tcPr>
            <w:tcW w:w="2693" w:type="dxa"/>
          </w:tcPr>
          <w:p w:rsidR="00F200E4" w:rsidRPr="00CE7258" w:rsidRDefault="00F200E4" w:rsidP="00074EC3">
            <w:pPr>
              <w:jc w:val="center"/>
              <w:rPr>
                <w:rFonts w:ascii="Arial" w:hAnsi="Arial" w:cs="Arial"/>
                <w:sz w:val="22"/>
                <w:szCs w:val="22"/>
              </w:rPr>
            </w:pPr>
            <w:r w:rsidRPr="00CE7258">
              <w:rPr>
                <w:rFonts w:ascii="Arial" w:hAnsi="Arial" w:cs="Arial"/>
                <w:sz w:val="22"/>
                <w:szCs w:val="22"/>
              </w:rPr>
              <w:t>E. (Lies) Kuijpers</w:t>
            </w:r>
          </w:p>
        </w:tc>
        <w:tc>
          <w:tcPr>
            <w:tcW w:w="1985" w:type="dxa"/>
          </w:tcPr>
          <w:p w:rsidR="00F200E4" w:rsidRPr="00CE7258" w:rsidRDefault="00F200E4" w:rsidP="00074EC3">
            <w:pPr>
              <w:jc w:val="center"/>
              <w:rPr>
                <w:rFonts w:ascii="Arial" w:hAnsi="Arial" w:cs="Arial"/>
                <w:sz w:val="22"/>
                <w:szCs w:val="22"/>
              </w:rPr>
            </w:pPr>
            <w:r>
              <w:rPr>
                <w:rFonts w:ascii="Arial" w:hAnsi="Arial" w:cs="Arial"/>
                <w:sz w:val="22"/>
                <w:szCs w:val="22"/>
              </w:rPr>
              <w:t xml:space="preserve">6 januari </w:t>
            </w:r>
            <w:r w:rsidRPr="00CE7258">
              <w:rPr>
                <w:rFonts w:ascii="Arial" w:hAnsi="Arial" w:cs="Arial"/>
                <w:sz w:val="22"/>
                <w:szCs w:val="22"/>
              </w:rPr>
              <w:t>2012</w:t>
            </w:r>
          </w:p>
          <w:p w:rsidR="00F200E4" w:rsidRPr="00CE7258" w:rsidRDefault="00F200E4" w:rsidP="00074EC3">
            <w:pPr>
              <w:jc w:val="center"/>
              <w:rPr>
                <w:rFonts w:ascii="Arial" w:hAnsi="Arial" w:cs="Arial"/>
                <w:sz w:val="22"/>
                <w:szCs w:val="22"/>
              </w:rPr>
            </w:pPr>
            <w:r w:rsidRPr="00CE7258">
              <w:rPr>
                <w:rFonts w:ascii="Arial" w:hAnsi="Arial" w:cs="Arial"/>
                <w:sz w:val="22"/>
                <w:szCs w:val="22"/>
              </w:rPr>
              <w:t>Tilburg</w:t>
            </w:r>
          </w:p>
        </w:tc>
      </w:tr>
      <w:tr w:rsidR="00F200E4" w:rsidRPr="00CE7258" w:rsidTr="00074EC3">
        <w:tc>
          <w:tcPr>
            <w:tcW w:w="635" w:type="dxa"/>
          </w:tcPr>
          <w:p w:rsidR="00F200E4" w:rsidRPr="00CE7258" w:rsidRDefault="00F200E4" w:rsidP="00074EC3">
            <w:pPr>
              <w:jc w:val="center"/>
              <w:rPr>
                <w:rFonts w:ascii="Arial" w:hAnsi="Arial" w:cs="Arial"/>
                <w:sz w:val="22"/>
                <w:szCs w:val="22"/>
              </w:rPr>
            </w:pPr>
            <w:r w:rsidRPr="00CE7258">
              <w:rPr>
                <w:rFonts w:ascii="Arial" w:hAnsi="Arial" w:cs="Arial"/>
                <w:sz w:val="22"/>
                <w:szCs w:val="22"/>
              </w:rPr>
              <w:t>3</w:t>
            </w:r>
          </w:p>
        </w:tc>
        <w:tc>
          <w:tcPr>
            <w:tcW w:w="2127" w:type="dxa"/>
          </w:tcPr>
          <w:p w:rsidR="00F200E4" w:rsidRPr="00CE7258" w:rsidRDefault="00F200E4" w:rsidP="00074EC3">
            <w:pPr>
              <w:rPr>
                <w:rFonts w:ascii="Arial" w:hAnsi="Arial" w:cs="Arial"/>
                <w:sz w:val="22"/>
                <w:szCs w:val="22"/>
              </w:rPr>
            </w:pPr>
            <w:r w:rsidRPr="00CE7258">
              <w:rPr>
                <w:rFonts w:ascii="Arial" w:hAnsi="Arial" w:cs="Arial"/>
                <w:sz w:val="22"/>
                <w:szCs w:val="22"/>
              </w:rPr>
              <w:t>Antonius Johannes</w:t>
            </w:r>
          </w:p>
          <w:p w:rsidR="00F200E4" w:rsidRPr="00CE7258" w:rsidRDefault="00F200E4" w:rsidP="00074EC3">
            <w:pPr>
              <w:rPr>
                <w:rFonts w:ascii="Arial" w:hAnsi="Arial" w:cs="Arial"/>
                <w:sz w:val="22"/>
                <w:szCs w:val="22"/>
              </w:rPr>
            </w:pPr>
            <w:r w:rsidRPr="00CE7258">
              <w:rPr>
                <w:rFonts w:ascii="Arial" w:hAnsi="Arial" w:cs="Arial"/>
                <w:sz w:val="22"/>
                <w:szCs w:val="22"/>
              </w:rPr>
              <w:t>(Toon)</w:t>
            </w:r>
          </w:p>
        </w:tc>
        <w:tc>
          <w:tcPr>
            <w:tcW w:w="1984" w:type="dxa"/>
          </w:tcPr>
          <w:p w:rsidR="00F200E4" w:rsidRPr="00CE7258" w:rsidRDefault="00F200E4" w:rsidP="00074EC3">
            <w:pPr>
              <w:jc w:val="center"/>
              <w:rPr>
                <w:rFonts w:ascii="Arial" w:hAnsi="Arial" w:cs="Arial"/>
                <w:sz w:val="22"/>
                <w:szCs w:val="22"/>
              </w:rPr>
            </w:pPr>
            <w:r>
              <w:rPr>
                <w:rFonts w:ascii="Arial" w:hAnsi="Arial" w:cs="Arial"/>
                <w:sz w:val="22"/>
                <w:szCs w:val="22"/>
              </w:rPr>
              <w:t xml:space="preserve">16 december </w:t>
            </w:r>
            <w:r w:rsidRPr="00CE7258">
              <w:rPr>
                <w:rFonts w:ascii="Arial" w:hAnsi="Arial" w:cs="Arial"/>
                <w:sz w:val="22"/>
                <w:szCs w:val="22"/>
              </w:rPr>
              <w:t>1930</w:t>
            </w:r>
          </w:p>
          <w:p w:rsidR="00F200E4" w:rsidRPr="00CE7258" w:rsidRDefault="00F200E4" w:rsidP="00074EC3">
            <w:pPr>
              <w:jc w:val="center"/>
              <w:rPr>
                <w:rFonts w:ascii="Arial" w:hAnsi="Arial" w:cs="Arial"/>
                <w:sz w:val="22"/>
                <w:szCs w:val="22"/>
              </w:rPr>
            </w:pPr>
            <w:r w:rsidRPr="00CE7258">
              <w:rPr>
                <w:rFonts w:ascii="Arial" w:hAnsi="Arial" w:cs="Arial"/>
                <w:sz w:val="22"/>
                <w:szCs w:val="22"/>
              </w:rPr>
              <w:t>Udenhout</w:t>
            </w:r>
          </w:p>
        </w:tc>
        <w:tc>
          <w:tcPr>
            <w:tcW w:w="2693" w:type="dxa"/>
          </w:tcPr>
          <w:p w:rsidR="00F200E4" w:rsidRPr="00CE7258" w:rsidRDefault="00F200E4" w:rsidP="00074EC3">
            <w:pPr>
              <w:jc w:val="center"/>
              <w:rPr>
                <w:rFonts w:ascii="Arial" w:hAnsi="Arial" w:cs="Arial"/>
                <w:sz w:val="22"/>
                <w:szCs w:val="22"/>
              </w:rPr>
            </w:pPr>
            <w:r w:rsidRPr="00CE7258">
              <w:rPr>
                <w:rFonts w:ascii="Arial" w:hAnsi="Arial" w:cs="Arial"/>
                <w:sz w:val="22"/>
                <w:szCs w:val="22"/>
              </w:rPr>
              <w:t>Missionaris H. Familie</w:t>
            </w:r>
          </w:p>
        </w:tc>
        <w:tc>
          <w:tcPr>
            <w:tcW w:w="1985" w:type="dxa"/>
            <w:shd w:val="clear" w:color="auto" w:fill="E0E0E0"/>
          </w:tcPr>
          <w:p w:rsidR="00F200E4" w:rsidRPr="00CE7258" w:rsidRDefault="00F200E4" w:rsidP="00074EC3">
            <w:pPr>
              <w:jc w:val="center"/>
              <w:rPr>
                <w:rFonts w:ascii="Arial" w:hAnsi="Arial" w:cs="Arial"/>
                <w:sz w:val="22"/>
                <w:szCs w:val="22"/>
              </w:rPr>
            </w:pPr>
          </w:p>
        </w:tc>
      </w:tr>
      <w:tr w:rsidR="00F200E4" w:rsidRPr="00CE7258" w:rsidTr="00074EC3">
        <w:tc>
          <w:tcPr>
            <w:tcW w:w="635" w:type="dxa"/>
          </w:tcPr>
          <w:p w:rsidR="00F200E4" w:rsidRPr="00CE7258" w:rsidRDefault="00F200E4" w:rsidP="00074EC3">
            <w:pPr>
              <w:jc w:val="center"/>
              <w:rPr>
                <w:rFonts w:ascii="Arial" w:hAnsi="Arial" w:cs="Arial"/>
                <w:sz w:val="22"/>
                <w:szCs w:val="22"/>
              </w:rPr>
            </w:pPr>
            <w:r w:rsidRPr="00CE7258">
              <w:rPr>
                <w:rFonts w:ascii="Arial" w:hAnsi="Arial" w:cs="Arial"/>
                <w:sz w:val="22"/>
                <w:szCs w:val="22"/>
              </w:rPr>
              <w:t>4</w:t>
            </w:r>
          </w:p>
        </w:tc>
        <w:tc>
          <w:tcPr>
            <w:tcW w:w="2127" w:type="dxa"/>
          </w:tcPr>
          <w:p w:rsidR="00F200E4" w:rsidRDefault="00F200E4" w:rsidP="00074EC3">
            <w:pPr>
              <w:rPr>
                <w:rFonts w:ascii="Arial" w:hAnsi="Arial" w:cs="Arial"/>
                <w:sz w:val="22"/>
                <w:szCs w:val="22"/>
              </w:rPr>
            </w:pPr>
            <w:r>
              <w:rPr>
                <w:rFonts w:ascii="Arial" w:hAnsi="Arial" w:cs="Arial"/>
                <w:sz w:val="22"/>
                <w:szCs w:val="22"/>
              </w:rPr>
              <w:t>Johanna</w:t>
            </w:r>
          </w:p>
          <w:p w:rsidR="00F200E4" w:rsidRPr="00CE7258" w:rsidRDefault="00F200E4" w:rsidP="00074EC3">
            <w:pPr>
              <w:rPr>
                <w:rFonts w:ascii="Arial" w:hAnsi="Arial" w:cs="Arial"/>
                <w:sz w:val="22"/>
                <w:szCs w:val="22"/>
              </w:rPr>
            </w:pPr>
            <w:r>
              <w:rPr>
                <w:rFonts w:ascii="Arial" w:hAnsi="Arial" w:cs="Arial"/>
                <w:sz w:val="22"/>
                <w:szCs w:val="22"/>
              </w:rPr>
              <w:t xml:space="preserve">(Jans of </w:t>
            </w:r>
            <w:r w:rsidRPr="00CE7258">
              <w:rPr>
                <w:rFonts w:ascii="Arial" w:hAnsi="Arial" w:cs="Arial"/>
                <w:sz w:val="22"/>
                <w:szCs w:val="22"/>
              </w:rPr>
              <w:t>Zus</w:t>
            </w:r>
            <w:r>
              <w:rPr>
                <w:rFonts w:ascii="Arial" w:hAnsi="Arial" w:cs="Arial"/>
                <w:sz w:val="22"/>
                <w:szCs w:val="22"/>
              </w:rPr>
              <w:t>)</w:t>
            </w:r>
          </w:p>
        </w:tc>
        <w:tc>
          <w:tcPr>
            <w:tcW w:w="1984" w:type="dxa"/>
          </w:tcPr>
          <w:p w:rsidR="00F200E4" w:rsidRPr="00CE7258" w:rsidRDefault="00F200E4" w:rsidP="00074EC3">
            <w:pPr>
              <w:jc w:val="center"/>
              <w:rPr>
                <w:rFonts w:ascii="Arial" w:hAnsi="Arial" w:cs="Arial"/>
                <w:sz w:val="22"/>
                <w:szCs w:val="22"/>
              </w:rPr>
            </w:pPr>
            <w:r>
              <w:rPr>
                <w:rFonts w:ascii="Arial" w:hAnsi="Arial" w:cs="Arial"/>
                <w:sz w:val="22"/>
                <w:szCs w:val="22"/>
              </w:rPr>
              <w:t xml:space="preserve">17augustus </w:t>
            </w:r>
            <w:r w:rsidRPr="00CE7258">
              <w:rPr>
                <w:rFonts w:ascii="Arial" w:hAnsi="Arial" w:cs="Arial"/>
                <w:sz w:val="22"/>
                <w:szCs w:val="22"/>
              </w:rPr>
              <w:t>1933</w:t>
            </w:r>
          </w:p>
          <w:p w:rsidR="00F200E4" w:rsidRPr="00CE7258" w:rsidRDefault="00F200E4" w:rsidP="00074EC3">
            <w:pPr>
              <w:jc w:val="center"/>
              <w:rPr>
                <w:rFonts w:ascii="Arial" w:hAnsi="Arial" w:cs="Arial"/>
                <w:sz w:val="22"/>
                <w:szCs w:val="22"/>
              </w:rPr>
            </w:pPr>
            <w:r w:rsidRPr="00CE7258">
              <w:rPr>
                <w:rFonts w:ascii="Arial" w:hAnsi="Arial" w:cs="Arial"/>
                <w:sz w:val="22"/>
                <w:szCs w:val="22"/>
              </w:rPr>
              <w:t>Udenhout</w:t>
            </w:r>
          </w:p>
        </w:tc>
        <w:tc>
          <w:tcPr>
            <w:tcW w:w="2693" w:type="dxa"/>
          </w:tcPr>
          <w:p w:rsidR="00F200E4" w:rsidRPr="00CE7258" w:rsidRDefault="00F200E4" w:rsidP="00074EC3">
            <w:pPr>
              <w:jc w:val="center"/>
              <w:rPr>
                <w:rFonts w:ascii="Arial" w:hAnsi="Arial" w:cs="Arial"/>
                <w:sz w:val="22"/>
                <w:szCs w:val="22"/>
              </w:rPr>
            </w:pPr>
            <w:r w:rsidRPr="00CE7258">
              <w:rPr>
                <w:rFonts w:ascii="Arial" w:hAnsi="Arial" w:cs="Arial"/>
                <w:sz w:val="22"/>
                <w:szCs w:val="22"/>
              </w:rPr>
              <w:t>H. (Harrie) van den Brand</w:t>
            </w:r>
          </w:p>
        </w:tc>
        <w:tc>
          <w:tcPr>
            <w:tcW w:w="1985" w:type="dxa"/>
          </w:tcPr>
          <w:p w:rsidR="00F200E4" w:rsidRPr="00CE7258" w:rsidRDefault="00F200E4" w:rsidP="00074EC3">
            <w:pPr>
              <w:jc w:val="center"/>
              <w:rPr>
                <w:rFonts w:ascii="Arial" w:hAnsi="Arial" w:cs="Arial"/>
                <w:sz w:val="22"/>
                <w:szCs w:val="22"/>
              </w:rPr>
            </w:pPr>
            <w:r>
              <w:rPr>
                <w:rFonts w:ascii="Arial" w:hAnsi="Arial" w:cs="Arial"/>
                <w:sz w:val="22"/>
                <w:szCs w:val="22"/>
              </w:rPr>
              <w:t xml:space="preserve">15 december </w:t>
            </w:r>
            <w:r w:rsidRPr="00CE7258">
              <w:rPr>
                <w:rFonts w:ascii="Arial" w:hAnsi="Arial" w:cs="Arial"/>
                <w:sz w:val="22"/>
                <w:szCs w:val="22"/>
              </w:rPr>
              <w:t>1988</w:t>
            </w:r>
          </w:p>
          <w:p w:rsidR="00F200E4" w:rsidRPr="00CE7258" w:rsidRDefault="00F200E4" w:rsidP="00074EC3">
            <w:pPr>
              <w:jc w:val="center"/>
              <w:rPr>
                <w:rFonts w:ascii="Arial" w:hAnsi="Arial" w:cs="Arial"/>
                <w:sz w:val="22"/>
                <w:szCs w:val="22"/>
              </w:rPr>
            </w:pPr>
            <w:r w:rsidRPr="00CE7258">
              <w:rPr>
                <w:rFonts w:ascii="Arial" w:hAnsi="Arial" w:cs="Arial"/>
                <w:sz w:val="22"/>
                <w:szCs w:val="22"/>
              </w:rPr>
              <w:t>Biezenmortel</w:t>
            </w:r>
          </w:p>
        </w:tc>
      </w:tr>
    </w:tbl>
    <w:p w:rsidR="00F200E4" w:rsidRPr="00CE7258" w:rsidRDefault="00F200E4" w:rsidP="00F200E4">
      <w:pPr>
        <w:rPr>
          <w:rFonts w:ascii="Arial" w:hAnsi="Arial"/>
          <w:sz w:val="22"/>
          <w:szCs w:val="22"/>
        </w:rPr>
      </w:pPr>
    </w:p>
    <w:p w:rsidR="00F200E4" w:rsidRPr="00CE7258" w:rsidRDefault="00F200E4" w:rsidP="00F200E4">
      <w:pPr>
        <w:pStyle w:val="Kop1"/>
        <w:rPr>
          <w:rFonts w:ascii="Arial" w:hAnsi="Arial"/>
          <w:b w:val="0"/>
          <w:sz w:val="22"/>
          <w:szCs w:val="22"/>
        </w:rPr>
      </w:pPr>
      <w:r w:rsidRPr="00CE7258">
        <w:rPr>
          <w:rFonts w:ascii="Arial" w:hAnsi="Arial"/>
          <w:b w:val="0"/>
          <w:sz w:val="22"/>
          <w:szCs w:val="22"/>
        </w:rPr>
        <w:t>Toen Janske op 13 februari 1930 als peuter naar de bewaarschool ging en onvoorzichtig de Schoorstraat overstak, kwam zij onder een auto terecht en overleed. Het was de auto van dokter Lobach, bestuurd door de chauffeur van de huisarts. Nadien werd Peer Brekelmans een zwijgzame man.</w:t>
      </w:r>
    </w:p>
    <w:p w:rsidR="00F200E4" w:rsidRPr="00CE7258" w:rsidRDefault="00F200E4" w:rsidP="00F200E4"/>
    <w:p w:rsidR="00F200E4" w:rsidRPr="00CE7258" w:rsidRDefault="00F200E4" w:rsidP="00F200E4">
      <w:pPr>
        <w:pStyle w:val="Kop1"/>
        <w:rPr>
          <w:rFonts w:ascii="Arial" w:hAnsi="Arial"/>
          <w:sz w:val="22"/>
          <w:szCs w:val="22"/>
        </w:rPr>
      </w:pPr>
      <w:r w:rsidRPr="00CE7258">
        <w:rPr>
          <w:rFonts w:ascii="Arial" w:hAnsi="Arial"/>
          <w:sz w:val="22"/>
          <w:szCs w:val="22"/>
        </w:rPr>
        <w:t xml:space="preserve">Familieleden </w:t>
      </w:r>
    </w:p>
    <w:p w:rsidR="00F200E4" w:rsidRPr="00CE7258" w:rsidRDefault="00F200E4" w:rsidP="00F200E4">
      <w:pPr>
        <w:rPr>
          <w:rFonts w:ascii="Arial" w:hAnsi="Arial"/>
          <w:sz w:val="22"/>
          <w:szCs w:val="22"/>
        </w:rPr>
      </w:pPr>
    </w:p>
    <w:p w:rsidR="00F200E4" w:rsidRPr="00CE7258" w:rsidRDefault="00F200E4" w:rsidP="00F200E4">
      <w:pPr>
        <w:rPr>
          <w:rFonts w:ascii="Arial" w:hAnsi="Arial" w:cs="Arial"/>
          <w:sz w:val="22"/>
          <w:szCs w:val="22"/>
        </w:rPr>
      </w:pPr>
      <w:r w:rsidRPr="00CE7258">
        <w:rPr>
          <w:rFonts w:ascii="Arial" w:hAnsi="Arial"/>
          <w:b/>
          <w:i/>
          <w:sz w:val="22"/>
          <w:szCs w:val="22"/>
        </w:rPr>
        <w:t>Cornelius Brekelmans, frater voor slechts drie weken</w:t>
      </w:r>
      <w:r w:rsidRPr="00CE7258">
        <w:rPr>
          <w:rFonts w:ascii="Arial" w:hAnsi="Arial"/>
          <w:b/>
          <w:i/>
          <w:sz w:val="22"/>
          <w:szCs w:val="22"/>
        </w:rPr>
        <w:br/>
      </w:r>
      <w:r w:rsidRPr="00CE7258">
        <w:rPr>
          <w:rFonts w:ascii="Arial" w:hAnsi="Arial"/>
          <w:sz w:val="22"/>
          <w:szCs w:val="22"/>
        </w:rPr>
        <w:t>Frater Hugo (Cornelius) Brekelmans (1891-1921), frater van Tilburg. Hij was een zoon van Jan Brekelmans en Cornelia Smolders, tevens kleinzoon van Johannes Brekelmans (1806-1880) uit de stamreeks uit diens tweede huwelijk met Petronella Verbeek. Frater Hugo is ingetreden in de congregatie op 1 mei 1921 en drie weken later, op 22 mei 1921, overleden. Op de dag van zijn overlijden vond “articulo mortis” zijn eeuwige professie plaats. Op het bidprentje staat een bijzondere tekst. Naast diverse citaten uit de Bijbel, zoals in die tijd gebruikelijk, staan de woorden “Hij was een troost en steun voor zijn ouden vader”. Cornelius ging pas op zijn dertigste naar de fraters. Blijkbaar heeft hij eerst zijn ouders verzorgd en is pas daarna in het klooster gegaan. Dat mocht maar drie weken duren.</w:t>
      </w:r>
    </w:p>
    <w:p w:rsidR="00F200E4" w:rsidRPr="00CE7258" w:rsidRDefault="00F200E4" w:rsidP="00F200E4">
      <w:pPr>
        <w:rPr>
          <w:rFonts w:ascii="Arial" w:hAnsi="Arial"/>
          <w:iCs/>
          <w:sz w:val="22"/>
          <w:szCs w:val="22"/>
        </w:rPr>
      </w:pPr>
    </w:p>
    <w:p w:rsidR="00F200E4" w:rsidRPr="00CE7258" w:rsidRDefault="00F200E4" w:rsidP="00F200E4">
      <w:pPr>
        <w:rPr>
          <w:rFonts w:ascii="Arial" w:hAnsi="Arial"/>
          <w:b/>
          <w:iCs/>
          <w:sz w:val="22"/>
          <w:szCs w:val="22"/>
        </w:rPr>
      </w:pPr>
      <w:r w:rsidRPr="00CE7258">
        <w:rPr>
          <w:rFonts w:ascii="Arial" w:hAnsi="Arial"/>
          <w:b/>
          <w:iCs/>
          <w:sz w:val="22"/>
          <w:szCs w:val="22"/>
        </w:rPr>
        <w:t>Jo Brekelmans</w:t>
      </w:r>
    </w:p>
    <w:p w:rsidR="00F200E4" w:rsidRPr="00CE7258" w:rsidRDefault="00F200E4" w:rsidP="00F200E4">
      <w:pPr>
        <w:rPr>
          <w:rFonts w:ascii="Arial" w:hAnsi="Arial"/>
          <w:iCs/>
          <w:sz w:val="22"/>
          <w:szCs w:val="22"/>
        </w:rPr>
      </w:pPr>
      <w:r w:rsidRPr="00CE7258">
        <w:rPr>
          <w:rFonts w:ascii="Arial" w:hAnsi="Arial"/>
          <w:iCs/>
          <w:sz w:val="22"/>
          <w:szCs w:val="22"/>
        </w:rPr>
        <w:t xml:space="preserve">Jo Brekelmans (1928-2012), zoon van Peer Brekelmans en Pietje de Bakker, heeft als dienstplichtig militair gediend in </w:t>
      </w:r>
      <w:proofErr w:type="gramStart"/>
      <w:r w:rsidRPr="00CE7258">
        <w:rPr>
          <w:rFonts w:ascii="Arial" w:hAnsi="Arial"/>
          <w:iCs/>
          <w:sz w:val="22"/>
          <w:szCs w:val="22"/>
        </w:rPr>
        <w:t>Nederlands Indië</w:t>
      </w:r>
      <w:proofErr w:type="gramEnd"/>
      <w:r w:rsidRPr="00CE7258">
        <w:rPr>
          <w:rFonts w:ascii="Arial" w:hAnsi="Arial"/>
          <w:iCs/>
          <w:sz w:val="22"/>
          <w:szCs w:val="22"/>
        </w:rPr>
        <w:t xml:space="preserve">. Hij vertrok op 4 augustus 1948 per boot naar Bandoeng op Batavia (West Java). Bij hoge uitzondering kreeg Jo eind april 1950 verlof om per vliegtuig naar huis terug te keren vanwege de ernstige ziekte van zijn moeder. Hij was nog net op tijd thuis om afscheid te kunnen nemen van zijn moeder die op 3 mei 1950 overleed. Na zijn dienstplicht heeft hij kort als melkboer gewerkt om daarna een opleiding te volgen voor verpleegkundige. Na korte tijd op Huize Assisië gewerkt te hebben, kreeg hij een aanstelling als verpleegkundige in de gevangenis in Vught. Jo heeft daar ruim 33 jaar gewerkt. In de Vughtse gevangenis werden zieke gedetineerden uit heel Nederland verpleegd. Jo was </w:t>
      </w:r>
      <w:r w:rsidRPr="00CE7258">
        <w:rPr>
          <w:rFonts w:ascii="Arial" w:hAnsi="Arial" w:cs="Arial"/>
          <w:sz w:val="22"/>
          <w:szCs w:val="22"/>
        </w:rPr>
        <w:t xml:space="preserve">ook actief voor de stichting MOV. Die afkorting staat voor: Missie-Ontwikkeling-Vrede. De werkgroep ondersteunt en ontplooit activiteiten op het terrein van </w:t>
      </w:r>
      <w:r w:rsidRPr="00CE7258">
        <w:rPr>
          <w:rFonts w:ascii="Arial" w:hAnsi="Arial" w:cs="Arial"/>
          <w:sz w:val="22"/>
          <w:szCs w:val="22"/>
        </w:rPr>
        <w:lastRenderedPageBreak/>
        <w:t>missie-, ontwikkelings- en vredeswerk zowel ten bate van landelijke acties als voor werk dat door eigen parochianen wordt ondernomen, bijvoorbeeld het inzamelen van oude kleding. Jo was ook jarenlang (van 1998 tot 2005) het Biezenmortelse bestuurslid van de Vincentiusvereniging. Die vereniging stelt zich ten doel financiële hulp te verlenen in alle omstandigheden waarin een menswaardig bestaan in de verdrukking dreigt te komen en waar overheden en instanties minder of geen hulp meer bieden</w:t>
      </w:r>
      <w:r>
        <w:rPr>
          <w:rFonts w:ascii="Arial" w:hAnsi="Arial" w:cs="Arial"/>
          <w:sz w:val="22"/>
          <w:szCs w:val="22"/>
        </w:rPr>
        <w:t>.</w:t>
      </w:r>
    </w:p>
    <w:p w:rsidR="00F200E4" w:rsidRPr="00CE7258" w:rsidRDefault="00F200E4" w:rsidP="00F200E4">
      <w:pPr>
        <w:rPr>
          <w:rFonts w:ascii="Arial" w:hAnsi="Arial"/>
          <w:iCs/>
          <w:sz w:val="22"/>
          <w:szCs w:val="22"/>
        </w:rPr>
      </w:pPr>
    </w:p>
    <w:p w:rsidR="000F3370" w:rsidRDefault="00F200E4"/>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156DAB"/>
    <w:multiLevelType w:val="hybridMultilevel"/>
    <w:tmpl w:val="F3CA0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E4"/>
    <w:rsid w:val="00444F21"/>
    <w:rsid w:val="006030E5"/>
    <w:rsid w:val="00F200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74BDA-03E7-7F41-A50D-2F1215A8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00E4"/>
    <w:rPr>
      <w:rFonts w:ascii="Times New Roman" w:eastAsia="SimSun" w:hAnsi="Times New Roman" w:cs="Times New Roman"/>
      <w:lang w:eastAsia="zh-CN"/>
    </w:rPr>
  </w:style>
  <w:style w:type="paragraph" w:styleId="Kop1">
    <w:name w:val="heading 1"/>
    <w:basedOn w:val="Standaard"/>
    <w:next w:val="Standaard"/>
    <w:link w:val="Kop1Char"/>
    <w:qFormat/>
    <w:rsid w:val="00F200E4"/>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00E4"/>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F200E4"/>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F200E4"/>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2904</Words>
  <Characters>15861</Characters>
  <Application>Microsoft Office Word</Application>
  <DocSecurity>0</DocSecurity>
  <Lines>260</Lines>
  <Paragraphs>67</Paragraphs>
  <ScaleCrop>false</ScaleCrop>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2020-07-15T07:18:00Z</dcterms:created>
  <dcterms:modified xsi:type="dcterms:W3CDTF">2020-07-15T07:19:00Z</dcterms:modified>
</cp:coreProperties>
</file>